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charts/style1.xml" ContentType="application/vnd.ms-office.chartstyle+xml"/>
  <Override PartName="/word/charts/chart1.xml" ContentType="application/vnd.openxmlformats-officedocument.drawingml.chart+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24A7" w14:textId="77777777" w:rsidR="001324EB" w:rsidRPr="002075B8" w:rsidRDefault="008442C0">
      <w:pPr>
        <w:spacing w:before="240" w:after="240"/>
        <w:jc w:val="center"/>
        <w:rPr>
          <w:rFonts w:asciiTheme="majorHAnsi" w:hAnsiTheme="majorHAnsi" w:cstheme="majorHAnsi"/>
          <w:b/>
          <w:sz w:val="24"/>
          <w:szCs w:val="24"/>
        </w:rPr>
      </w:pPr>
      <w:bookmarkStart w:id="0" w:name="_Hlk128677912"/>
      <w:bookmarkEnd w:id="0"/>
      <w:r w:rsidRPr="002075B8">
        <w:rPr>
          <w:rFonts w:asciiTheme="majorHAnsi" w:hAnsiTheme="majorHAnsi" w:cstheme="majorHAnsi"/>
          <w:b/>
          <w:sz w:val="24"/>
          <w:szCs w:val="24"/>
        </w:rPr>
        <w:t xml:space="preserve"> </w:t>
      </w:r>
    </w:p>
    <w:p w14:paraId="59410105" w14:textId="77777777" w:rsidR="001324EB" w:rsidRPr="002075B8" w:rsidRDefault="008442C0">
      <w:pPr>
        <w:spacing w:before="240" w:after="240"/>
        <w:jc w:val="center"/>
        <w:rPr>
          <w:rFonts w:asciiTheme="majorHAnsi" w:hAnsiTheme="majorHAnsi" w:cstheme="majorHAnsi"/>
          <w:b/>
          <w:sz w:val="24"/>
          <w:szCs w:val="24"/>
        </w:rPr>
      </w:pPr>
      <w:r w:rsidRPr="002075B8">
        <w:rPr>
          <w:rFonts w:asciiTheme="majorHAnsi" w:hAnsiTheme="majorHAnsi" w:cstheme="majorHAnsi"/>
          <w:b/>
          <w:sz w:val="24"/>
          <w:szCs w:val="24"/>
        </w:rPr>
        <w:t xml:space="preserve"> </w:t>
      </w:r>
    </w:p>
    <w:p w14:paraId="2DD0FB4D" w14:textId="77777777" w:rsidR="001324EB" w:rsidRPr="002075B8" w:rsidRDefault="008442C0">
      <w:pPr>
        <w:spacing w:before="240" w:after="240"/>
        <w:jc w:val="center"/>
        <w:rPr>
          <w:rFonts w:asciiTheme="majorHAnsi" w:hAnsiTheme="majorHAnsi" w:cstheme="majorHAnsi"/>
          <w:b/>
          <w:sz w:val="24"/>
          <w:szCs w:val="24"/>
        </w:rPr>
      </w:pPr>
      <w:r w:rsidRPr="002075B8">
        <w:rPr>
          <w:rFonts w:asciiTheme="majorHAnsi" w:hAnsiTheme="majorHAnsi" w:cstheme="majorHAnsi"/>
          <w:b/>
          <w:sz w:val="24"/>
          <w:szCs w:val="24"/>
        </w:rPr>
        <w:t xml:space="preserve"> </w:t>
      </w:r>
    </w:p>
    <w:p w14:paraId="13E7E2D0" w14:textId="6F65DA5D" w:rsidR="001324EB" w:rsidRPr="002075B8" w:rsidRDefault="008442C0" w:rsidP="002075B8">
      <w:pPr>
        <w:spacing w:before="240" w:after="240"/>
        <w:rPr>
          <w:rFonts w:asciiTheme="majorHAnsi" w:hAnsiTheme="majorHAnsi" w:cstheme="majorHAnsi"/>
          <w:b/>
          <w:sz w:val="24"/>
          <w:szCs w:val="24"/>
        </w:rPr>
      </w:pPr>
      <w:r w:rsidRPr="002075B8">
        <w:rPr>
          <w:rFonts w:asciiTheme="majorHAnsi" w:hAnsiTheme="majorHAnsi" w:cstheme="majorHAnsi"/>
          <w:b/>
          <w:sz w:val="24"/>
          <w:szCs w:val="24"/>
        </w:rPr>
        <w:t xml:space="preserve"> </w:t>
      </w:r>
    </w:p>
    <w:p w14:paraId="70448C4F" w14:textId="12BDD031" w:rsidR="001324EB" w:rsidRPr="002075B8" w:rsidRDefault="008442C0" w:rsidP="002075B8">
      <w:pPr>
        <w:spacing w:before="240" w:after="240" w:line="480" w:lineRule="auto"/>
        <w:jc w:val="center"/>
        <w:rPr>
          <w:rFonts w:asciiTheme="majorHAnsi" w:hAnsiTheme="majorHAnsi" w:cstheme="majorHAnsi"/>
          <w:b/>
          <w:sz w:val="24"/>
          <w:szCs w:val="24"/>
        </w:rPr>
      </w:pPr>
      <w:r w:rsidRPr="002075B8">
        <w:rPr>
          <w:rFonts w:asciiTheme="majorHAnsi" w:hAnsiTheme="majorHAnsi" w:cstheme="majorHAnsi"/>
          <w:b/>
          <w:sz w:val="24"/>
          <w:szCs w:val="24"/>
        </w:rPr>
        <w:t>Technology</w:t>
      </w:r>
      <w:r w:rsidR="00CA26ED">
        <w:rPr>
          <w:rFonts w:asciiTheme="majorHAnsi" w:hAnsiTheme="majorHAnsi" w:cstheme="majorHAnsi"/>
          <w:b/>
          <w:sz w:val="24"/>
          <w:szCs w:val="24"/>
        </w:rPr>
        <w:t>-</w:t>
      </w:r>
      <w:r w:rsidRPr="002075B8">
        <w:rPr>
          <w:rFonts w:asciiTheme="majorHAnsi" w:hAnsiTheme="majorHAnsi" w:cstheme="majorHAnsi"/>
          <w:b/>
          <w:sz w:val="24"/>
          <w:szCs w:val="24"/>
        </w:rPr>
        <w:t>Facilitated Sexualized Violence:</w:t>
      </w:r>
      <w:r w:rsidR="002075B8" w:rsidRPr="002075B8">
        <w:rPr>
          <w:rFonts w:asciiTheme="majorHAnsi" w:hAnsiTheme="majorHAnsi" w:cstheme="majorHAnsi"/>
          <w:b/>
          <w:sz w:val="24"/>
          <w:szCs w:val="24"/>
        </w:rPr>
        <w:t xml:space="preserve"> </w:t>
      </w:r>
      <w:r w:rsidRPr="002075B8">
        <w:rPr>
          <w:rFonts w:asciiTheme="majorHAnsi" w:hAnsiTheme="majorHAnsi" w:cstheme="majorHAnsi"/>
          <w:b/>
          <w:sz w:val="24"/>
          <w:szCs w:val="24"/>
        </w:rPr>
        <w:t>Report on Intersectional Environmental Scan</w:t>
      </w:r>
    </w:p>
    <w:p w14:paraId="54AEE1B3" w14:textId="1D36E4F9" w:rsidR="001324EB" w:rsidRPr="002075B8" w:rsidRDefault="002075B8">
      <w:pPr>
        <w:spacing w:before="240" w:after="240" w:line="480" w:lineRule="auto"/>
        <w:jc w:val="center"/>
        <w:rPr>
          <w:rFonts w:asciiTheme="majorHAnsi" w:hAnsiTheme="majorHAnsi" w:cstheme="majorHAnsi"/>
          <w:sz w:val="24"/>
          <w:szCs w:val="24"/>
        </w:rPr>
      </w:pPr>
      <w:r w:rsidRPr="002075B8">
        <w:rPr>
          <w:rFonts w:asciiTheme="majorHAnsi" w:hAnsiTheme="majorHAnsi" w:cstheme="majorHAnsi"/>
          <w:sz w:val="24"/>
          <w:szCs w:val="24"/>
        </w:rPr>
        <w:t xml:space="preserve">By Amanda R. Champion (MA), Flora Oswald (PhD), Sean Pearson, </w:t>
      </w:r>
      <w:r w:rsidR="007E141C">
        <w:rPr>
          <w:rFonts w:asciiTheme="majorHAnsi" w:hAnsiTheme="majorHAnsi" w:cstheme="majorHAnsi"/>
          <w:sz w:val="24"/>
          <w:szCs w:val="24"/>
        </w:rPr>
        <w:t>and</w:t>
      </w:r>
      <w:r w:rsidRPr="002075B8">
        <w:rPr>
          <w:rFonts w:asciiTheme="majorHAnsi" w:hAnsiTheme="majorHAnsi" w:cstheme="majorHAnsi"/>
          <w:sz w:val="24"/>
          <w:szCs w:val="24"/>
        </w:rPr>
        <w:t xml:space="preserve"> Cory L. Pedersen (PhD)</w:t>
      </w:r>
    </w:p>
    <w:p w14:paraId="54157EC5" w14:textId="77777777" w:rsidR="001324EB" w:rsidRPr="002075B8" w:rsidRDefault="008442C0">
      <w:pPr>
        <w:spacing w:before="240" w:after="240" w:line="480" w:lineRule="auto"/>
        <w:jc w:val="center"/>
        <w:rPr>
          <w:rFonts w:asciiTheme="majorHAnsi" w:hAnsiTheme="majorHAnsi" w:cstheme="majorHAnsi"/>
          <w:sz w:val="24"/>
          <w:szCs w:val="24"/>
        </w:rPr>
      </w:pPr>
      <w:r w:rsidRPr="002075B8">
        <w:rPr>
          <w:rFonts w:asciiTheme="majorHAnsi" w:hAnsiTheme="majorHAnsi" w:cstheme="majorHAnsi"/>
          <w:sz w:val="24"/>
          <w:szCs w:val="24"/>
        </w:rPr>
        <w:t xml:space="preserve"> </w:t>
      </w:r>
    </w:p>
    <w:p w14:paraId="57AD373D" w14:textId="77777777" w:rsidR="001324EB" w:rsidRPr="002075B8" w:rsidRDefault="008442C0">
      <w:pPr>
        <w:spacing w:before="240" w:after="240" w:line="480" w:lineRule="auto"/>
        <w:jc w:val="center"/>
        <w:rPr>
          <w:rFonts w:asciiTheme="majorHAnsi" w:hAnsiTheme="majorHAnsi" w:cstheme="majorHAnsi"/>
          <w:sz w:val="24"/>
          <w:szCs w:val="24"/>
        </w:rPr>
      </w:pPr>
      <w:r w:rsidRPr="002075B8">
        <w:rPr>
          <w:rFonts w:asciiTheme="majorHAnsi" w:hAnsiTheme="majorHAnsi" w:cstheme="majorHAnsi"/>
          <w:sz w:val="24"/>
          <w:szCs w:val="24"/>
        </w:rPr>
        <w:t xml:space="preserve"> </w:t>
      </w:r>
    </w:p>
    <w:p w14:paraId="2B2CF9AD" w14:textId="77777777" w:rsidR="001324EB" w:rsidRPr="002075B8" w:rsidRDefault="001324EB">
      <w:pPr>
        <w:spacing w:line="480" w:lineRule="auto"/>
        <w:rPr>
          <w:rFonts w:asciiTheme="majorHAnsi" w:hAnsiTheme="majorHAnsi" w:cstheme="majorHAnsi"/>
          <w:sz w:val="24"/>
          <w:szCs w:val="24"/>
        </w:rPr>
      </w:pPr>
    </w:p>
    <w:p w14:paraId="77732581" w14:textId="77777777" w:rsidR="001324EB" w:rsidRPr="002075B8" w:rsidRDefault="008442C0">
      <w:pPr>
        <w:spacing w:before="240" w:after="240" w:line="480" w:lineRule="auto"/>
        <w:jc w:val="center"/>
        <w:rPr>
          <w:rFonts w:asciiTheme="majorHAnsi" w:hAnsiTheme="majorHAnsi" w:cstheme="majorHAnsi"/>
          <w:b/>
          <w:sz w:val="24"/>
          <w:szCs w:val="24"/>
        </w:rPr>
      </w:pPr>
      <w:r w:rsidRPr="002075B8">
        <w:rPr>
          <w:rFonts w:asciiTheme="majorHAnsi" w:hAnsiTheme="majorHAnsi" w:cstheme="majorHAnsi"/>
          <w:sz w:val="24"/>
          <w:szCs w:val="24"/>
        </w:rPr>
        <w:br w:type="page"/>
      </w:r>
    </w:p>
    <w:p w14:paraId="1772C6E5" w14:textId="09097BFE" w:rsidR="001324EB" w:rsidRDefault="008442C0" w:rsidP="002075B8">
      <w:pPr>
        <w:spacing w:line="240" w:lineRule="auto"/>
        <w:jc w:val="center"/>
        <w:rPr>
          <w:rFonts w:asciiTheme="majorHAnsi" w:hAnsiTheme="majorHAnsi" w:cstheme="majorHAnsi"/>
          <w:b/>
          <w:sz w:val="24"/>
          <w:szCs w:val="24"/>
        </w:rPr>
      </w:pPr>
      <w:r w:rsidRPr="002075B8">
        <w:rPr>
          <w:rFonts w:asciiTheme="majorHAnsi" w:hAnsiTheme="majorHAnsi" w:cstheme="majorHAnsi"/>
          <w:b/>
          <w:sz w:val="24"/>
          <w:szCs w:val="24"/>
        </w:rPr>
        <w:lastRenderedPageBreak/>
        <w:t>Introduction</w:t>
      </w:r>
    </w:p>
    <w:p w14:paraId="4BE66A22" w14:textId="77777777" w:rsidR="002075B8" w:rsidRPr="002075B8" w:rsidRDefault="002075B8" w:rsidP="002075B8">
      <w:pPr>
        <w:spacing w:line="240" w:lineRule="auto"/>
        <w:jc w:val="center"/>
        <w:rPr>
          <w:rFonts w:asciiTheme="majorHAnsi" w:hAnsiTheme="majorHAnsi" w:cstheme="majorHAnsi"/>
          <w:b/>
          <w:sz w:val="24"/>
          <w:szCs w:val="24"/>
        </w:rPr>
      </w:pPr>
    </w:p>
    <w:p w14:paraId="715CDC08" w14:textId="5B0D5013" w:rsidR="002075B8" w:rsidRDefault="273E988B" w:rsidP="3B7224D4">
      <w:pPr>
        <w:ind w:firstLine="720"/>
        <w:rPr>
          <w:rFonts w:asciiTheme="majorHAnsi" w:hAnsiTheme="majorHAnsi" w:cstheme="majorBidi"/>
          <w:sz w:val="24"/>
          <w:szCs w:val="24"/>
        </w:rPr>
      </w:pPr>
      <w:r w:rsidRPr="3B7224D4">
        <w:rPr>
          <w:rFonts w:asciiTheme="majorHAnsi" w:hAnsiTheme="majorHAnsi" w:cstheme="majorBidi"/>
          <w:sz w:val="24"/>
          <w:szCs w:val="24"/>
        </w:rPr>
        <w:t>In recent years high-profile cases of technology-facilitated sexualized violence (TFSV) in Canada</w:t>
      </w:r>
      <w:r w:rsidR="000B6419">
        <w:rPr>
          <w:rFonts w:asciiTheme="majorHAnsi" w:hAnsiTheme="majorHAnsi" w:cstheme="majorBidi"/>
          <w:sz w:val="24"/>
          <w:szCs w:val="24"/>
        </w:rPr>
        <w:t xml:space="preserve"> </w:t>
      </w:r>
      <w:r w:rsidRPr="3B7224D4">
        <w:rPr>
          <w:rFonts w:asciiTheme="majorHAnsi" w:hAnsiTheme="majorHAnsi" w:cstheme="majorBidi"/>
          <w:sz w:val="24"/>
          <w:szCs w:val="24"/>
        </w:rPr>
        <w:t xml:space="preserve">and </w:t>
      </w:r>
      <w:r w:rsidR="000B6419">
        <w:rPr>
          <w:rFonts w:asciiTheme="majorHAnsi" w:hAnsiTheme="majorHAnsi" w:cstheme="majorBidi"/>
          <w:sz w:val="24"/>
          <w:szCs w:val="24"/>
        </w:rPr>
        <w:t>B.C.</w:t>
      </w:r>
      <w:r w:rsidRPr="3B7224D4">
        <w:rPr>
          <w:rFonts w:asciiTheme="majorHAnsi" w:hAnsiTheme="majorHAnsi" w:cstheme="majorBidi"/>
          <w:sz w:val="24"/>
          <w:szCs w:val="24"/>
        </w:rPr>
        <w:t xml:space="preserve"> (e.g., Amanda Todd) have drawn attention to the adverse effects of TFSV victimization, particularly among emerging adults (i.e., 18 to 29 years</w:t>
      </w:r>
      <w:r w:rsidR="000B6419">
        <w:rPr>
          <w:rFonts w:asciiTheme="majorHAnsi" w:hAnsiTheme="majorHAnsi" w:cstheme="majorBidi"/>
          <w:sz w:val="24"/>
          <w:szCs w:val="24"/>
        </w:rPr>
        <w:t xml:space="preserve"> old</w:t>
      </w:r>
      <w:r w:rsidRPr="3B7224D4">
        <w:rPr>
          <w:rFonts w:asciiTheme="majorHAnsi" w:hAnsiTheme="majorHAnsi" w:cstheme="majorBidi"/>
          <w:sz w:val="24"/>
          <w:szCs w:val="24"/>
        </w:rPr>
        <w:t xml:space="preserve">). As technology increasingly permeates our social lives, the experiences of technology-facilitated sexualized and gender-based violence and abuse are increasing (Powell &amp; Henry, 2017). </w:t>
      </w:r>
      <w:r w:rsidR="00545BDF">
        <w:rPr>
          <w:rFonts w:asciiTheme="majorHAnsi" w:hAnsiTheme="majorHAnsi" w:cstheme="majorBidi"/>
          <w:sz w:val="24"/>
          <w:szCs w:val="24"/>
        </w:rPr>
        <w:t>These</w:t>
      </w:r>
      <w:r w:rsidR="00545BDF" w:rsidRPr="3B7224D4">
        <w:rPr>
          <w:rFonts w:asciiTheme="majorHAnsi" w:hAnsiTheme="majorHAnsi" w:cstheme="majorBidi"/>
          <w:sz w:val="24"/>
          <w:szCs w:val="24"/>
        </w:rPr>
        <w:t xml:space="preserve"> </w:t>
      </w:r>
      <w:r w:rsidRPr="3B7224D4">
        <w:rPr>
          <w:rFonts w:asciiTheme="majorHAnsi" w:hAnsiTheme="majorHAnsi" w:cstheme="majorBidi"/>
          <w:sz w:val="24"/>
          <w:szCs w:val="24"/>
        </w:rPr>
        <w:t xml:space="preserve">incidents are often referred to as revenge porn, sextortion, doxing, etc. and </w:t>
      </w:r>
      <w:r w:rsidR="00545BDF">
        <w:rPr>
          <w:rFonts w:asciiTheme="majorHAnsi" w:hAnsiTheme="majorHAnsi" w:cstheme="majorBidi"/>
          <w:sz w:val="24"/>
          <w:szCs w:val="24"/>
        </w:rPr>
        <w:t>have</w:t>
      </w:r>
      <w:r w:rsidR="00545BDF" w:rsidRPr="3B7224D4">
        <w:rPr>
          <w:rFonts w:asciiTheme="majorHAnsi" w:hAnsiTheme="majorHAnsi" w:cstheme="majorBidi"/>
          <w:sz w:val="24"/>
          <w:szCs w:val="24"/>
        </w:rPr>
        <w:t xml:space="preserve"> </w:t>
      </w:r>
      <w:r w:rsidRPr="3B7224D4">
        <w:rPr>
          <w:rFonts w:asciiTheme="majorHAnsi" w:hAnsiTheme="majorHAnsi" w:cstheme="majorBidi"/>
          <w:sz w:val="24"/>
          <w:szCs w:val="24"/>
        </w:rPr>
        <w:t xml:space="preserve">adverse consequences for survivors, ranging from embarrassment, humiliation, depression, anxiety, helplessness, and substance use to self-harm and suicide (e.g., Bates, 2017; Champion et al., 2021; </w:t>
      </w:r>
      <w:proofErr w:type="spellStart"/>
      <w:r w:rsidRPr="3B7224D4">
        <w:rPr>
          <w:rFonts w:asciiTheme="majorHAnsi" w:hAnsiTheme="majorHAnsi" w:cstheme="majorBidi"/>
          <w:sz w:val="24"/>
          <w:szCs w:val="24"/>
        </w:rPr>
        <w:t>Snaychuk</w:t>
      </w:r>
      <w:proofErr w:type="spellEnd"/>
      <w:r w:rsidRPr="3B7224D4">
        <w:rPr>
          <w:rFonts w:asciiTheme="majorHAnsi" w:hAnsiTheme="majorHAnsi" w:cstheme="majorBidi"/>
          <w:sz w:val="24"/>
          <w:szCs w:val="24"/>
        </w:rPr>
        <w:t xml:space="preserve"> &amp; O’Neill, 2020). </w:t>
      </w:r>
      <w:r w:rsidR="00545BDF">
        <w:rPr>
          <w:rFonts w:asciiTheme="majorHAnsi" w:hAnsiTheme="majorHAnsi" w:cstheme="majorBidi"/>
          <w:sz w:val="24"/>
          <w:szCs w:val="24"/>
        </w:rPr>
        <w:t>U</w:t>
      </w:r>
      <w:r w:rsidRPr="3B7224D4">
        <w:rPr>
          <w:rFonts w:asciiTheme="majorHAnsi" w:hAnsiTheme="majorHAnsi" w:cstheme="majorBidi"/>
          <w:sz w:val="24"/>
          <w:szCs w:val="24"/>
        </w:rPr>
        <w:t xml:space="preserve">sing a broad definition of TFSV, a recent study </w:t>
      </w:r>
      <w:r w:rsidR="00545BDF">
        <w:rPr>
          <w:rFonts w:asciiTheme="majorHAnsi" w:hAnsiTheme="majorHAnsi" w:cstheme="majorBidi"/>
          <w:sz w:val="24"/>
          <w:szCs w:val="24"/>
        </w:rPr>
        <w:t>of</w:t>
      </w:r>
      <w:r w:rsidRPr="3B7224D4">
        <w:rPr>
          <w:rFonts w:asciiTheme="majorHAnsi" w:hAnsiTheme="majorHAnsi" w:cstheme="majorBidi"/>
          <w:sz w:val="24"/>
          <w:szCs w:val="24"/>
        </w:rPr>
        <w:t xml:space="preserve"> a Canadian sample of university students showed rates of TFSV victimization span from 74</w:t>
      </w:r>
      <w:r w:rsidR="000B6419">
        <w:rPr>
          <w:rFonts w:asciiTheme="majorHAnsi" w:hAnsiTheme="majorHAnsi" w:cstheme="majorBidi"/>
          <w:sz w:val="24"/>
          <w:szCs w:val="24"/>
        </w:rPr>
        <w:t xml:space="preserve"> per cent</w:t>
      </w:r>
      <w:r w:rsidRPr="3B7224D4">
        <w:rPr>
          <w:rFonts w:asciiTheme="majorHAnsi" w:hAnsiTheme="majorHAnsi" w:cstheme="majorBidi"/>
          <w:sz w:val="24"/>
          <w:szCs w:val="24"/>
        </w:rPr>
        <w:t xml:space="preserve"> for male students to 88</w:t>
      </w:r>
      <w:r w:rsidR="000B6419">
        <w:rPr>
          <w:rFonts w:asciiTheme="majorHAnsi" w:hAnsiTheme="majorHAnsi" w:cstheme="majorBidi"/>
          <w:sz w:val="24"/>
          <w:szCs w:val="24"/>
        </w:rPr>
        <w:t xml:space="preserve"> per cent</w:t>
      </w:r>
      <w:r w:rsidRPr="3B7224D4">
        <w:rPr>
          <w:rFonts w:asciiTheme="majorHAnsi" w:hAnsiTheme="majorHAnsi" w:cstheme="majorBidi"/>
          <w:sz w:val="24"/>
          <w:szCs w:val="24"/>
        </w:rPr>
        <w:t xml:space="preserve"> for female , revealing extremely high prevalence of TFSV victimization (</w:t>
      </w:r>
      <w:proofErr w:type="spellStart"/>
      <w:r w:rsidRPr="3B7224D4">
        <w:rPr>
          <w:rFonts w:asciiTheme="majorHAnsi" w:hAnsiTheme="majorHAnsi" w:cstheme="majorBidi"/>
          <w:sz w:val="24"/>
          <w:szCs w:val="24"/>
        </w:rPr>
        <w:t>Snaychuk</w:t>
      </w:r>
      <w:proofErr w:type="spellEnd"/>
      <w:r w:rsidRPr="3B7224D4">
        <w:rPr>
          <w:rFonts w:asciiTheme="majorHAnsi" w:hAnsiTheme="majorHAnsi" w:cstheme="majorBidi"/>
          <w:sz w:val="24"/>
          <w:szCs w:val="24"/>
        </w:rPr>
        <w:t xml:space="preserve"> &amp; O’Neill, 2020). Furthermore, Champion et al. (2021) reported that being a survivor of TFSV “increased levels of suicide risk significantly through experiences with increased bullying victimization, which subsequently increased depression symptomology, and, as a result, increased feelings of burdensomeness” among a sample of adults (p. 11).</w:t>
      </w:r>
    </w:p>
    <w:p w14:paraId="67CF9878" w14:textId="77777777" w:rsidR="00B675C4" w:rsidRDefault="008442C0" w:rsidP="00AB7554">
      <w:pPr>
        <w:ind w:firstLine="720"/>
        <w:rPr>
          <w:rFonts w:asciiTheme="majorHAnsi" w:hAnsiTheme="majorHAnsi" w:cstheme="majorHAnsi"/>
          <w:sz w:val="24"/>
          <w:szCs w:val="24"/>
        </w:rPr>
      </w:pPr>
      <w:r w:rsidRPr="002075B8">
        <w:rPr>
          <w:rFonts w:asciiTheme="majorHAnsi" w:hAnsiTheme="majorHAnsi" w:cstheme="majorHAnsi"/>
          <w:sz w:val="24"/>
          <w:szCs w:val="24"/>
        </w:rPr>
        <w:t xml:space="preserve"> </w:t>
      </w:r>
    </w:p>
    <w:p w14:paraId="53E7E9C2" w14:textId="45AA6C33" w:rsidR="001324EB" w:rsidRDefault="5A492971" w:rsidP="5A492971">
      <w:pPr>
        <w:ind w:firstLine="720"/>
        <w:rPr>
          <w:rFonts w:asciiTheme="majorHAnsi" w:hAnsiTheme="majorHAnsi" w:cstheme="majorBidi"/>
          <w:sz w:val="24"/>
          <w:szCs w:val="24"/>
        </w:rPr>
      </w:pPr>
      <w:r w:rsidRPr="37EBBD5D">
        <w:rPr>
          <w:rFonts w:asciiTheme="majorHAnsi" w:hAnsiTheme="majorHAnsi" w:cstheme="majorBidi"/>
          <w:sz w:val="24"/>
          <w:szCs w:val="24"/>
        </w:rPr>
        <w:t xml:space="preserve">Studies </w:t>
      </w:r>
      <w:r w:rsidR="000B6419">
        <w:rPr>
          <w:rFonts w:asciiTheme="majorHAnsi" w:hAnsiTheme="majorHAnsi" w:cstheme="majorBidi"/>
          <w:sz w:val="24"/>
          <w:szCs w:val="24"/>
        </w:rPr>
        <w:t>that use</w:t>
      </w:r>
      <w:r w:rsidR="000B6419" w:rsidRPr="37EBBD5D">
        <w:rPr>
          <w:rFonts w:asciiTheme="majorHAnsi" w:hAnsiTheme="majorHAnsi" w:cstheme="majorBidi"/>
          <w:sz w:val="24"/>
          <w:szCs w:val="24"/>
        </w:rPr>
        <w:t xml:space="preserve"> </w:t>
      </w:r>
      <w:r w:rsidRPr="37EBBD5D">
        <w:rPr>
          <w:rFonts w:asciiTheme="majorHAnsi" w:hAnsiTheme="majorHAnsi" w:cstheme="majorBidi"/>
          <w:sz w:val="24"/>
          <w:szCs w:val="24"/>
        </w:rPr>
        <w:t>a narrow definition of TFSV, such as “the creation of, distribution of, and threats to distribute intimate images or videos</w:t>
      </w:r>
      <w:r w:rsidR="000B6419">
        <w:rPr>
          <w:rFonts w:asciiTheme="majorHAnsi" w:hAnsiTheme="majorHAnsi" w:cstheme="majorBidi"/>
          <w:sz w:val="24"/>
          <w:szCs w:val="24"/>
        </w:rPr>
        <w:t>,</w:t>
      </w:r>
      <w:r w:rsidRPr="37EBBD5D">
        <w:rPr>
          <w:rFonts w:asciiTheme="majorHAnsi" w:hAnsiTheme="majorHAnsi" w:cstheme="majorBidi"/>
          <w:sz w:val="24"/>
          <w:szCs w:val="24"/>
        </w:rPr>
        <w:t>” have found that 7</w:t>
      </w:r>
      <w:r w:rsidR="000B6419">
        <w:rPr>
          <w:rFonts w:asciiTheme="majorHAnsi" w:hAnsiTheme="majorHAnsi" w:cstheme="majorBidi"/>
          <w:sz w:val="24"/>
          <w:szCs w:val="24"/>
        </w:rPr>
        <w:t xml:space="preserve"> per cent</w:t>
      </w:r>
      <w:r w:rsidRPr="37EBBD5D">
        <w:rPr>
          <w:rFonts w:asciiTheme="majorHAnsi" w:hAnsiTheme="majorHAnsi" w:cstheme="majorBidi"/>
          <w:sz w:val="24"/>
          <w:szCs w:val="24"/>
        </w:rPr>
        <w:t xml:space="preserve"> to 17</w:t>
      </w:r>
      <w:r w:rsidR="000B6419">
        <w:rPr>
          <w:rFonts w:asciiTheme="majorHAnsi" w:hAnsiTheme="majorHAnsi" w:cstheme="majorBidi"/>
          <w:sz w:val="24"/>
          <w:szCs w:val="24"/>
        </w:rPr>
        <w:t xml:space="preserve"> per cent</w:t>
      </w:r>
      <w:r w:rsidRPr="37EBBD5D">
        <w:rPr>
          <w:rFonts w:asciiTheme="majorHAnsi" w:hAnsiTheme="majorHAnsi" w:cstheme="majorBidi"/>
          <w:sz w:val="24"/>
          <w:szCs w:val="24"/>
        </w:rPr>
        <w:t xml:space="preserve"> of adolescents or adults reported this form of TFSV victimization</w:t>
      </w:r>
      <w:r w:rsidR="00545BDF">
        <w:rPr>
          <w:rFonts w:asciiTheme="majorHAnsi" w:hAnsiTheme="majorHAnsi" w:cstheme="majorBidi"/>
          <w:sz w:val="24"/>
          <w:szCs w:val="24"/>
        </w:rPr>
        <w:t xml:space="preserve">. </w:t>
      </w:r>
      <w:r w:rsidRPr="37EBBD5D">
        <w:rPr>
          <w:rFonts w:asciiTheme="majorHAnsi" w:hAnsiTheme="majorHAnsi" w:cstheme="majorBidi"/>
          <w:sz w:val="24"/>
          <w:szCs w:val="24"/>
        </w:rPr>
        <w:t xml:space="preserve">“TFSV remains important for education systems, mental health providers, and legislative bodies to address and combat” (Patel &amp; </w:t>
      </w:r>
      <w:proofErr w:type="spellStart"/>
      <w:r w:rsidRPr="37EBBD5D">
        <w:rPr>
          <w:rFonts w:asciiTheme="majorHAnsi" w:hAnsiTheme="majorHAnsi" w:cstheme="majorBidi"/>
          <w:sz w:val="24"/>
          <w:szCs w:val="24"/>
        </w:rPr>
        <w:t>Roesch</w:t>
      </w:r>
      <w:proofErr w:type="spellEnd"/>
      <w:r w:rsidRPr="37EBBD5D">
        <w:rPr>
          <w:rFonts w:asciiTheme="majorHAnsi" w:hAnsiTheme="majorHAnsi" w:cstheme="majorBidi"/>
          <w:sz w:val="24"/>
          <w:szCs w:val="24"/>
        </w:rPr>
        <w:t>, 2020, p. 430). For educational institutions, this include</w:t>
      </w:r>
      <w:r w:rsidR="00545BDF">
        <w:rPr>
          <w:rFonts w:asciiTheme="majorHAnsi" w:hAnsiTheme="majorHAnsi" w:cstheme="majorBidi"/>
          <w:sz w:val="24"/>
          <w:szCs w:val="24"/>
        </w:rPr>
        <w:t>s</w:t>
      </w:r>
      <w:r w:rsidRPr="37EBBD5D">
        <w:rPr>
          <w:rFonts w:asciiTheme="majorHAnsi" w:hAnsiTheme="majorHAnsi" w:cstheme="majorBidi"/>
          <w:sz w:val="24"/>
          <w:szCs w:val="24"/>
        </w:rPr>
        <w:t xml:space="preserve"> strategies such as student health campaigns, educational awareness, and school policies (Patel &amp; </w:t>
      </w:r>
      <w:proofErr w:type="spellStart"/>
      <w:r w:rsidRPr="37EBBD5D">
        <w:rPr>
          <w:rFonts w:asciiTheme="majorHAnsi" w:hAnsiTheme="majorHAnsi" w:cstheme="majorBidi"/>
          <w:sz w:val="24"/>
          <w:szCs w:val="24"/>
        </w:rPr>
        <w:t>Roesch</w:t>
      </w:r>
      <w:proofErr w:type="spellEnd"/>
      <w:r w:rsidRPr="37EBBD5D">
        <w:rPr>
          <w:rFonts w:asciiTheme="majorHAnsi" w:hAnsiTheme="majorHAnsi" w:cstheme="majorBidi"/>
          <w:sz w:val="24"/>
          <w:szCs w:val="24"/>
        </w:rPr>
        <w:t xml:space="preserve">, 2020). Collectively, research illustrates the prevalence and seriousness of TFSV for survivors </w:t>
      </w:r>
      <w:r w:rsidR="00545BDF">
        <w:rPr>
          <w:rFonts w:asciiTheme="majorHAnsi" w:hAnsiTheme="majorHAnsi" w:cstheme="majorBidi"/>
          <w:sz w:val="24"/>
          <w:szCs w:val="24"/>
        </w:rPr>
        <w:t>and</w:t>
      </w:r>
      <w:r w:rsidRPr="37EBBD5D">
        <w:rPr>
          <w:rFonts w:asciiTheme="majorHAnsi" w:hAnsiTheme="majorHAnsi" w:cstheme="majorBidi"/>
          <w:sz w:val="24"/>
          <w:szCs w:val="24"/>
        </w:rPr>
        <w:t xml:space="preserve"> the need for </w:t>
      </w:r>
      <w:r w:rsidR="00DD5D23">
        <w:rPr>
          <w:rFonts w:asciiTheme="majorHAnsi" w:hAnsiTheme="majorHAnsi" w:cstheme="majorBidi"/>
          <w:sz w:val="24"/>
          <w:szCs w:val="24"/>
        </w:rPr>
        <w:t xml:space="preserve">an </w:t>
      </w:r>
      <w:r w:rsidRPr="37EBBD5D">
        <w:rPr>
          <w:rFonts w:asciiTheme="majorHAnsi" w:hAnsiTheme="majorHAnsi" w:cstheme="majorBidi"/>
          <w:sz w:val="24"/>
          <w:szCs w:val="24"/>
        </w:rPr>
        <w:t>appropriate response</w:t>
      </w:r>
      <w:r w:rsidR="396E6561" w:rsidRPr="37EBBD5D">
        <w:rPr>
          <w:rFonts w:asciiTheme="majorHAnsi" w:hAnsiTheme="majorHAnsi" w:cstheme="majorBidi"/>
          <w:sz w:val="24"/>
          <w:szCs w:val="24"/>
        </w:rPr>
        <w:t xml:space="preserve">. </w:t>
      </w:r>
    </w:p>
    <w:p w14:paraId="3B745122" w14:textId="77777777" w:rsidR="002075B8" w:rsidRPr="002075B8" w:rsidRDefault="002075B8" w:rsidP="00AB7554">
      <w:pPr>
        <w:ind w:firstLine="720"/>
        <w:rPr>
          <w:rFonts w:asciiTheme="majorHAnsi" w:hAnsiTheme="majorHAnsi" w:cstheme="majorHAnsi"/>
          <w:sz w:val="24"/>
          <w:szCs w:val="24"/>
        </w:rPr>
      </w:pPr>
    </w:p>
    <w:p w14:paraId="02FFA7F3" w14:textId="565A8B09" w:rsidR="001324EB" w:rsidRDefault="5A492971" w:rsidP="5A492971">
      <w:pPr>
        <w:ind w:firstLine="720"/>
        <w:rPr>
          <w:rFonts w:asciiTheme="majorHAnsi" w:hAnsiTheme="majorHAnsi" w:cstheme="majorBidi"/>
          <w:sz w:val="24"/>
          <w:szCs w:val="24"/>
        </w:rPr>
      </w:pPr>
      <w:r w:rsidRPr="37EBBD5D">
        <w:rPr>
          <w:rFonts w:asciiTheme="majorHAnsi" w:hAnsiTheme="majorHAnsi" w:cstheme="majorBidi"/>
          <w:sz w:val="24"/>
          <w:szCs w:val="24"/>
        </w:rPr>
        <w:t xml:space="preserve">TFSV is situated in a broader context of gender inequality (Henry &amp; Powell, 2018); </w:t>
      </w:r>
      <w:r w:rsidR="00545BDF">
        <w:rPr>
          <w:rFonts w:asciiTheme="majorHAnsi" w:hAnsiTheme="majorHAnsi" w:cstheme="majorBidi"/>
          <w:sz w:val="24"/>
          <w:szCs w:val="24"/>
        </w:rPr>
        <w:t>a</w:t>
      </w:r>
      <w:r w:rsidR="00545BDF" w:rsidRPr="37EBBD5D">
        <w:rPr>
          <w:rFonts w:asciiTheme="majorHAnsi" w:hAnsiTheme="majorHAnsi" w:cstheme="majorBidi"/>
          <w:sz w:val="24"/>
          <w:szCs w:val="24"/>
        </w:rPr>
        <w:t xml:space="preserve"> </w:t>
      </w:r>
      <w:r w:rsidRPr="37EBBD5D">
        <w:rPr>
          <w:rFonts w:asciiTheme="majorHAnsi" w:hAnsiTheme="majorHAnsi" w:cstheme="majorBidi"/>
          <w:sz w:val="24"/>
          <w:szCs w:val="24"/>
        </w:rPr>
        <w:t>patriarchal social system</w:t>
      </w:r>
      <w:r w:rsidR="000B6419">
        <w:rPr>
          <w:rFonts w:asciiTheme="majorHAnsi" w:hAnsiTheme="majorHAnsi" w:cstheme="majorBidi"/>
          <w:sz w:val="24"/>
          <w:szCs w:val="24"/>
        </w:rPr>
        <w:t>,</w:t>
      </w:r>
      <w:r w:rsidRPr="37EBBD5D">
        <w:rPr>
          <w:rFonts w:asciiTheme="majorHAnsi" w:hAnsiTheme="majorHAnsi" w:cstheme="majorBidi"/>
          <w:sz w:val="24"/>
          <w:szCs w:val="24"/>
        </w:rPr>
        <w:t xml:space="preserve"> in tandem with intertwined systems of heteronormativity, racism, colonialism, </w:t>
      </w:r>
      <w:proofErr w:type="spellStart"/>
      <w:r w:rsidRPr="37EBBD5D">
        <w:rPr>
          <w:rFonts w:asciiTheme="majorHAnsi" w:hAnsiTheme="majorHAnsi" w:cstheme="majorBidi"/>
          <w:sz w:val="24"/>
          <w:szCs w:val="24"/>
        </w:rPr>
        <w:t>cisgenderism</w:t>
      </w:r>
      <w:proofErr w:type="spellEnd"/>
      <w:r w:rsidRPr="37EBBD5D">
        <w:rPr>
          <w:rFonts w:asciiTheme="majorHAnsi" w:hAnsiTheme="majorHAnsi" w:cstheme="majorBidi"/>
          <w:sz w:val="24"/>
          <w:szCs w:val="24"/>
        </w:rPr>
        <w:t>, ableism, sizeism, and other forms of oppression</w:t>
      </w:r>
      <w:r w:rsidR="000B6419">
        <w:rPr>
          <w:rFonts w:asciiTheme="majorHAnsi" w:hAnsiTheme="majorHAnsi" w:cstheme="majorBidi"/>
          <w:sz w:val="24"/>
          <w:szCs w:val="24"/>
        </w:rPr>
        <w:t>,</w:t>
      </w:r>
      <w:r w:rsidRPr="37EBBD5D">
        <w:rPr>
          <w:rFonts w:asciiTheme="majorHAnsi" w:hAnsiTheme="majorHAnsi" w:cstheme="majorBidi"/>
          <w:sz w:val="24"/>
          <w:szCs w:val="24"/>
        </w:rPr>
        <w:t xml:space="preserve"> shapes people’s experiences with technology, sexuality, and TFSV (e.g., McHardy, 2022). Much of the existing literature on TFSV assumes a gender binary and focuses primarily on patriarchal forces, obscuring additional forms of oppression </w:t>
      </w:r>
      <w:r w:rsidR="000B6419">
        <w:rPr>
          <w:rFonts w:asciiTheme="majorHAnsi" w:hAnsiTheme="majorHAnsi" w:cstheme="majorBidi"/>
          <w:sz w:val="24"/>
          <w:szCs w:val="24"/>
        </w:rPr>
        <w:t>that shape</w:t>
      </w:r>
      <w:r w:rsidR="000B6419" w:rsidRPr="37EBBD5D">
        <w:rPr>
          <w:rFonts w:asciiTheme="majorHAnsi" w:hAnsiTheme="majorHAnsi" w:cstheme="majorBidi"/>
          <w:sz w:val="24"/>
          <w:szCs w:val="24"/>
        </w:rPr>
        <w:t xml:space="preserve"> </w:t>
      </w:r>
      <w:r w:rsidRPr="37EBBD5D">
        <w:rPr>
          <w:rFonts w:asciiTheme="majorHAnsi" w:hAnsiTheme="majorHAnsi" w:cstheme="majorBidi"/>
          <w:sz w:val="24"/>
          <w:szCs w:val="24"/>
        </w:rPr>
        <w:t>perpetrators’ engagement in these behavio</w:t>
      </w:r>
      <w:r w:rsidR="000B6419">
        <w:rPr>
          <w:rFonts w:asciiTheme="majorHAnsi" w:hAnsiTheme="majorHAnsi" w:cstheme="majorBidi"/>
          <w:sz w:val="24"/>
          <w:szCs w:val="24"/>
        </w:rPr>
        <w:t>u</w:t>
      </w:r>
      <w:r w:rsidRPr="37EBBD5D">
        <w:rPr>
          <w:rFonts w:asciiTheme="majorHAnsi" w:hAnsiTheme="majorHAnsi" w:cstheme="majorBidi"/>
          <w:sz w:val="24"/>
          <w:szCs w:val="24"/>
        </w:rPr>
        <w:t xml:space="preserve">rs (e.g., through social norms </w:t>
      </w:r>
      <w:r w:rsidR="000B6419">
        <w:rPr>
          <w:rFonts w:asciiTheme="majorHAnsi" w:hAnsiTheme="majorHAnsi" w:cstheme="majorBidi"/>
          <w:sz w:val="24"/>
          <w:szCs w:val="24"/>
        </w:rPr>
        <w:t>that</w:t>
      </w:r>
      <w:r w:rsidR="000B6419" w:rsidRPr="37EBBD5D">
        <w:rPr>
          <w:rFonts w:asciiTheme="majorHAnsi" w:hAnsiTheme="majorHAnsi" w:cstheme="majorBidi"/>
          <w:sz w:val="24"/>
          <w:szCs w:val="24"/>
        </w:rPr>
        <w:t xml:space="preserve"> </w:t>
      </w:r>
      <w:r w:rsidRPr="37EBBD5D">
        <w:rPr>
          <w:rFonts w:asciiTheme="majorHAnsi" w:hAnsiTheme="majorHAnsi" w:cstheme="majorBidi"/>
          <w:sz w:val="24"/>
          <w:szCs w:val="24"/>
        </w:rPr>
        <w:t>devalue women of colo</w:t>
      </w:r>
      <w:r w:rsidR="000B6419">
        <w:rPr>
          <w:rFonts w:asciiTheme="majorHAnsi" w:hAnsiTheme="majorHAnsi" w:cstheme="majorBidi"/>
          <w:sz w:val="24"/>
          <w:szCs w:val="24"/>
        </w:rPr>
        <w:t>u</w:t>
      </w:r>
      <w:r w:rsidRPr="37EBBD5D">
        <w:rPr>
          <w:rFonts w:asciiTheme="majorHAnsi" w:hAnsiTheme="majorHAnsi" w:cstheme="majorBidi"/>
          <w:sz w:val="24"/>
          <w:szCs w:val="24"/>
        </w:rPr>
        <w:t xml:space="preserve">r and subject their bodies to violence) as well as survivor experiences. </w:t>
      </w:r>
      <w:r w:rsidR="000B6419">
        <w:rPr>
          <w:rFonts w:asciiTheme="majorHAnsi" w:hAnsiTheme="majorHAnsi" w:cstheme="majorBidi"/>
          <w:sz w:val="24"/>
          <w:szCs w:val="24"/>
        </w:rPr>
        <w:t>A</w:t>
      </w:r>
      <w:r w:rsidRPr="37EBBD5D">
        <w:rPr>
          <w:rFonts w:asciiTheme="majorHAnsi" w:hAnsiTheme="majorHAnsi" w:cstheme="majorBidi"/>
          <w:sz w:val="24"/>
          <w:szCs w:val="24"/>
        </w:rPr>
        <w:t xml:space="preserve"> study </w:t>
      </w:r>
      <w:r w:rsidR="000B6419">
        <w:rPr>
          <w:rFonts w:asciiTheme="majorHAnsi" w:hAnsiTheme="majorHAnsi" w:cstheme="majorBidi"/>
          <w:sz w:val="24"/>
          <w:szCs w:val="24"/>
        </w:rPr>
        <w:t>of</w:t>
      </w:r>
      <w:r w:rsidR="000B6419" w:rsidRPr="37EBBD5D">
        <w:rPr>
          <w:rFonts w:asciiTheme="majorHAnsi" w:hAnsiTheme="majorHAnsi" w:cstheme="majorBidi"/>
          <w:sz w:val="24"/>
          <w:szCs w:val="24"/>
        </w:rPr>
        <w:t xml:space="preserve"> </w:t>
      </w:r>
      <w:r w:rsidRPr="37EBBD5D">
        <w:rPr>
          <w:rFonts w:asciiTheme="majorHAnsi" w:hAnsiTheme="majorHAnsi" w:cstheme="majorBidi"/>
          <w:sz w:val="24"/>
          <w:szCs w:val="24"/>
        </w:rPr>
        <w:t xml:space="preserve">TFSV victimization during the COVID-19 pandemic showed women experienced sexually harassing forms of TFSV more frequently than men, and </w:t>
      </w:r>
      <w:r w:rsidR="008442C0" w:rsidRPr="37EBBD5D">
        <w:rPr>
          <w:rFonts w:asciiTheme="majorHAnsi" w:hAnsiTheme="majorHAnsi" w:cstheme="majorBidi"/>
          <w:sz w:val="24"/>
          <w:szCs w:val="24"/>
        </w:rPr>
        <w:t xml:space="preserve">LGB+ </w:t>
      </w:r>
      <w:r w:rsidRPr="37EBBD5D">
        <w:rPr>
          <w:rFonts w:asciiTheme="majorHAnsi" w:hAnsiTheme="majorHAnsi" w:cstheme="majorBidi"/>
          <w:sz w:val="24"/>
          <w:szCs w:val="24"/>
        </w:rPr>
        <w:t xml:space="preserve">individuals experienced TFSV more frequently </w:t>
      </w:r>
      <w:r w:rsidR="00545BDF">
        <w:rPr>
          <w:rFonts w:asciiTheme="majorHAnsi" w:hAnsiTheme="majorHAnsi" w:cstheme="majorBidi"/>
          <w:sz w:val="24"/>
          <w:szCs w:val="24"/>
        </w:rPr>
        <w:t>than</w:t>
      </w:r>
      <w:r w:rsidRPr="37EBBD5D">
        <w:rPr>
          <w:rFonts w:asciiTheme="majorHAnsi" w:hAnsiTheme="majorHAnsi" w:cstheme="majorBidi"/>
          <w:sz w:val="24"/>
          <w:szCs w:val="24"/>
        </w:rPr>
        <w:t xml:space="preserve"> straight individuals (</w:t>
      </w:r>
      <w:proofErr w:type="spellStart"/>
      <w:r w:rsidRPr="37EBBD5D">
        <w:rPr>
          <w:rFonts w:asciiTheme="majorHAnsi" w:hAnsiTheme="majorHAnsi" w:cstheme="majorBidi"/>
          <w:sz w:val="24"/>
          <w:szCs w:val="24"/>
        </w:rPr>
        <w:t>Huiskes</w:t>
      </w:r>
      <w:proofErr w:type="spellEnd"/>
      <w:r w:rsidRPr="37EBBD5D">
        <w:rPr>
          <w:rFonts w:asciiTheme="majorHAnsi" w:hAnsiTheme="majorHAnsi" w:cstheme="majorBidi"/>
          <w:sz w:val="24"/>
          <w:szCs w:val="24"/>
        </w:rPr>
        <w:t xml:space="preserve"> et al., 2022). </w:t>
      </w:r>
      <w:r w:rsidR="00545BDF">
        <w:rPr>
          <w:rFonts w:asciiTheme="majorHAnsi" w:hAnsiTheme="majorHAnsi" w:cstheme="majorBidi"/>
          <w:sz w:val="24"/>
          <w:szCs w:val="24"/>
        </w:rPr>
        <w:t>O</w:t>
      </w:r>
      <w:r w:rsidRPr="37EBBD5D">
        <w:rPr>
          <w:rFonts w:asciiTheme="majorHAnsi" w:hAnsiTheme="majorHAnsi" w:cstheme="majorBidi"/>
          <w:sz w:val="24"/>
          <w:szCs w:val="24"/>
        </w:rPr>
        <w:t xml:space="preserve">ur team’s previous work (Champion et al., 2021) </w:t>
      </w:r>
      <w:r w:rsidR="00545BDF">
        <w:rPr>
          <w:rFonts w:asciiTheme="majorHAnsi" w:hAnsiTheme="majorHAnsi" w:cstheme="majorBidi"/>
          <w:sz w:val="24"/>
          <w:szCs w:val="24"/>
        </w:rPr>
        <w:t>found</w:t>
      </w:r>
      <w:r w:rsidR="00545BDF" w:rsidRPr="37EBBD5D">
        <w:rPr>
          <w:rFonts w:asciiTheme="majorHAnsi" w:hAnsiTheme="majorHAnsi" w:cstheme="majorBidi"/>
          <w:sz w:val="24"/>
          <w:szCs w:val="24"/>
        </w:rPr>
        <w:t xml:space="preserve"> </w:t>
      </w:r>
      <w:r w:rsidRPr="37EBBD5D">
        <w:rPr>
          <w:rFonts w:asciiTheme="majorHAnsi" w:hAnsiTheme="majorHAnsi" w:cstheme="majorBidi"/>
          <w:sz w:val="24"/>
          <w:szCs w:val="24"/>
        </w:rPr>
        <w:t xml:space="preserve">higher TFSV victimization </w:t>
      </w:r>
      <w:r w:rsidRPr="37EBBD5D">
        <w:rPr>
          <w:rFonts w:asciiTheme="majorHAnsi" w:hAnsiTheme="majorHAnsi" w:cstheme="majorBidi"/>
          <w:sz w:val="24"/>
          <w:szCs w:val="24"/>
        </w:rPr>
        <w:lastRenderedPageBreak/>
        <w:t xml:space="preserve">rates among women and </w:t>
      </w:r>
      <w:r w:rsidR="008442C0" w:rsidRPr="37EBBD5D">
        <w:rPr>
          <w:rFonts w:asciiTheme="majorHAnsi" w:hAnsiTheme="majorHAnsi" w:cstheme="majorBidi"/>
          <w:sz w:val="24"/>
          <w:szCs w:val="24"/>
        </w:rPr>
        <w:t xml:space="preserve">LGB+ </w:t>
      </w:r>
      <w:r w:rsidRPr="37EBBD5D">
        <w:rPr>
          <w:rFonts w:asciiTheme="majorHAnsi" w:hAnsiTheme="majorHAnsi" w:cstheme="majorBidi"/>
          <w:sz w:val="24"/>
          <w:szCs w:val="24"/>
        </w:rPr>
        <w:t xml:space="preserve">participants. Research </w:t>
      </w:r>
      <w:r w:rsidR="000B6419">
        <w:rPr>
          <w:rFonts w:asciiTheme="majorHAnsi" w:hAnsiTheme="majorHAnsi" w:cstheme="majorBidi"/>
          <w:sz w:val="24"/>
          <w:szCs w:val="24"/>
        </w:rPr>
        <w:t>suggest</w:t>
      </w:r>
      <w:r w:rsidR="00545BDF">
        <w:rPr>
          <w:rFonts w:asciiTheme="majorHAnsi" w:hAnsiTheme="majorHAnsi" w:cstheme="majorBidi"/>
          <w:sz w:val="24"/>
          <w:szCs w:val="24"/>
        </w:rPr>
        <w:t>s</w:t>
      </w:r>
      <w:r w:rsidRPr="37EBBD5D">
        <w:rPr>
          <w:rFonts w:asciiTheme="majorHAnsi" w:hAnsiTheme="majorHAnsi" w:cstheme="majorBidi"/>
          <w:sz w:val="24"/>
          <w:szCs w:val="24"/>
        </w:rPr>
        <w:t xml:space="preserve"> the pandemic heighten</w:t>
      </w:r>
      <w:r w:rsidR="000B6419">
        <w:rPr>
          <w:rFonts w:asciiTheme="majorHAnsi" w:hAnsiTheme="majorHAnsi" w:cstheme="majorBidi"/>
          <w:sz w:val="24"/>
          <w:szCs w:val="24"/>
        </w:rPr>
        <w:t>ed</w:t>
      </w:r>
      <w:r w:rsidRPr="37EBBD5D">
        <w:rPr>
          <w:rFonts w:asciiTheme="majorHAnsi" w:hAnsiTheme="majorHAnsi" w:cstheme="majorBidi"/>
          <w:sz w:val="24"/>
          <w:szCs w:val="24"/>
        </w:rPr>
        <w:t xml:space="preserve"> existing inequalities for diverse populations. For example, more women than men reported adverse impacts associated with lockdown</w:t>
      </w:r>
      <w:r w:rsidR="000B6419">
        <w:rPr>
          <w:rFonts w:asciiTheme="majorHAnsi" w:hAnsiTheme="majorHAnsi" w:cstheme="majorBidi"/>
          <w:sz w:val="24"/>
          <w:szCs w:val="24"/>
        </w:rPr>
        <w:t>s</w:t>
      </w:r>
      <w:r w:rsidRPr="37EBBD5D">
        <w:rPr>
          <w:rFonts w:asciiTheme="majorHAnsi" w:hAnsiTheme="majorHAnsi" w:cstheme="majorBidi"/>
          <w:sz w:val="24"/>
          <w:szCs w:val="24"/>
        </w:rPr>
        <w:t xml:space="preserve"> and physical distancing (e.g., </w:t>
      </w:r>
      <w:proofErr w:type="spellStart"/>
      <w:r w:rsidRPr="37EBBD5D">
        <w:rPr>
          <w:rFonts w:asciiTheme="majorHAnsi" w:hAnsiTheme="majorHAnsi" w:cstheme="majorBidi"/>
          <w:sz w:val="24"/>
          <w:szCs w:val="24"/>
        </w:rPr>
        <w:t>Guerrina</w:t>
      </w:r>
      <w:proofErr w:type="spellEnd"/>
      <w:r w:rsidRPr="37EBBD5D">
        <w:rPr>
          <w:rFonts w:asciiTheme="majorHAnsi" w:hAnsiTheme="majorHAnsi" w:cstheme="majorBidi"/>
          <w:sz w:val="24"/>
          <w:szCs w:val="24"/>
        </w:rPr>
        <w:t xml:space="preserve"> et al., 2021). </w:t>
      </w:r>
    </w:p>
    <w:p w14:paraId="0E5D9187" w14:textId="77777777" w:rsidR="00CA26ED" w:rsidRDefault="00CA26ED" w:rsidP="00AB7554">
      <w:pPr>
        <w:ind w:firstLine="720"/>
        <w:rPr>
          <w:rFonts w:asciiTheme="majorHAnsi" w:hAnsiTheme="majorHAnsi" w:cstheme="majorHAnsi"/>
          <w:sz w:val="24"/>
          <w:szCs w:val="24"/>
        </w:rPr>
      </w:pPr>
    </w:p>
    <w:p w14:paraId="24DABB0B" w14:textId="1EB469FF" w:rsidR="001324EB" w:rsidRDefault="000B6419" w:rsidP="00AB7554">
      <w:pPr>
        <w:ind w:firstLine="720"/>
        <w:rPr>
          <w:rFonts w:asciiTheme="majorHAnsi" w:hAnsiTheme="majorHAnsi" w:cstheme="majorHAnsi"/>
          <w:sz w:val="24"/>
          <w:szCs w:val="24"/>
        </w:rPr>
      </w:pPr>
      <w:r>
        <w:rPr>
          <w:rFonts w:asciiTheme="majorHAnsi" w:hAnsiTheme="majorHAnsi" w:cstheme="majorHAnsi"/>
          <w:sz w:val="24"/>
          <w:szCs w:val="24"/>
        </w:rPr>
        <w:t>I</w:t>
      </w:r>
      <w:r w:rsidR="008442C0" w:rsidRPr="002075B8">
        <w:rPr>
          <w:rFonts w:asciiTheme="majorHAnsi" w:hAnsiTheme="majorHAnsi" w:cstheme="majorHAnsi"/>
          <w:sz w:val="24"/>
          <w:szCs w:val="24"/>
        </w:rPr>
        <w:t>ntersectional approaches have much to offer in understanding TFSV</w:t>
      </w:r>
      <w:r w:rsidR="00545BDF">
        <w:rPr>
          <w:rFonts w:asciiTheme="majorHAnsi" w:hAnsiTheme="majorHAnsi" w:cstheme="majorHAnsi"/>
          <w:sz w:val="24"/>
          <w:szCs w:val="24"/>
        </w:rPr>
        <w:t>. F</w:t>
      </w:r>
      <w:r w:rsidR="008442C0" w:rsidRPr="002075B8">
        <w:rPr>
          <w:rFonts w:asciiTheme="majorHAnsi" w:hAnsiTheme="majorHAnsi" w:cstheme="majorHAnsi"/>
          <w:sz w:val="24"/>
          <w:szCs w:val="24"/>
        </w:rPr>
        <w:t>or example, understanding Amanda Todd’s suicide through the broader lens of violence against racialized women in Canada provides a structural lens through which to better understand the dynamics she was subjected to (Penney, 2016). Gendered and sexualized violence, including TFSV, benefits from an intersectional lens that conceptualizes TFSV incidents as both a mechanism and an outcome of existing power hierarchies and interrogate</w:t>
      </w:r>
      <w:r>
        <w:rPr>
          <w:rFonts w:asciiTheme="majorHAnsi" w:hAnsiTheme="majorHAnsi" w:cstheme="majorHAnsi"/>
          <w:sz w:val="24"/>
          <w:szCs w:val="24"/>
        </w:rPr>
        <w:t>s</w:t>
      </w:r>
      <w:r w:rsidR="008442C0" w:rsidRPr="002075B8">
        <w:rPr>
          <w:rFonts w:asciiTheme="majorHAnsi" w:hAnsiTheme="majorHAnsi" w:cstheme="majorHAnsi"/>
          <w:sz w:val="24"/>
          <w:szCs w:val="24"/>
        </w:rPr>
        <w:t xml:space="preserve"> structural-level interventions and responses.</w:t>
      </w:r>
    </w:p>
    <w:p w14:paraId="1F79E846" w14:textId="77777777" w:rsidR="002075B8" w:rsidRPr="002075B8" w:rsidRDefault="002075B8" w:rsidP="002075B8">
      <w:pPr>
        <w:spacing w:line="240" w:lineRule="auto"/>
        <w:ind w:firstLine="720"/>
        <w:rPr>
          <w:rFonts w:asciiTheme="majorHAnsi" w:hAnsiTheme="majorHAnsi" w:cstheme="majorHAnsi"/>
          <w:sz w:val="24"/>
          <w:szCs w:val="24"/>
        </w:rPr>
      </w:pPr>
    </w:p>
    <w:p w14:paraId="76465D73" w14:textId="22D08712" w:rsidR="001324EB" w:rsidRDefault="008442C0" w:rsidP="00AB7554">
      <w:pPr>
        <w:jc w:val="center"/>
        <w:rPr>
          <w:rFonts w:asciiTheme="majorHAnsi" w:hAnsiTheme="majorHAnsi" w:cstheme="majorHAnsi"/>
          <w:b/>
          <w:sz w:val="24"/>
          <w:szCs w:val="24"/>
        </w:rPr>
      </w:pPr>
      <w:bookmarkStart w:id="1" w:name="_7r3n5kf1p03z" w:colFirst="0" w:colLast="0"/>
      <w:bookmarkEnd w:id="1"/>
      <w:r w:rsidRPr="002075B8">
        <w:rPr>
          <w:rFonts w:asciiTheme="majorHAnsi" w:hAnsiTheme="majorHAnsi" w:cstheme="majorHAnsi"/>
          <w:b/>
          <w:sz w:val="24"/>
          <w:szCs w:val="24"/>
        </w:rPr>
        <w:t>Project Objectives</w:t>
      </w:r>
    </w:p>
    <w:p w14:paraId="34DA7583" w14:textId="77777777" w:rsidR="002075B8" w:rsidRPr="002075B8" w:rsidRDefault="002075B8" w:rsidP="00AB7554">
      <w:pPr>
        <w:jc w:val="center"/>
        <w:rPr>
          <w:rFonts w:asciiTheme="majorHAnsi" w:hAnsiTheme="majorHAnsi" w:cstheme="majorHAnsi"/>
          <w:b/>
          <w:sz w:val="24"/>
          <w:szCs w:val="24"/>
        </w:rPr>
      </w:pPr>
    </w:p>
    <w:p w14:paraId="047C0E6D" w14:textId="51114BE7" w:rsidR="001324EB" w:rsidRPr="002075B8" w:rsidRDefault="008442C0" w:rsidP="00AB7554">
      <w:pPr>
        <w:ind w:firstLine="720"/>
        <w:rPr>
          <w:rFonts w:asciiTheme="majorHAnsi" w:hAnsiTheme="majorHAnsi" w:cstheme="majorBidi"/>
          <w:sz w:val="24"/>
          <w:szCs w:val="24"/>
        </w:rPr>
      </w:pPr>
      <w:r w:rsidRPr="070BA105">
        <w:rPr>
          <w:rFonts w:asciiTheme="majorHAnsi" w:hAnsiTheme="majorHAnsi" w:cstheme="majorBidi"/>
          <w:sz w:val="24"/>
          <w:szCs w:val="24"/>
        </w:rPr>
        <w:t>Given that over 80</w:t>
      </w:r>
      <w:r w:rsidR="000B6419">
        <w:rPr>
          <w:rFonts w:asciiTheme="majorHAnsi" w:hAnsiTheme="majorHAnsi" w:cstheme="majorBidi"/>
          <w:sz w:val="24"/>
          <w:szCs w:val="24"/>
        </w:rPr>
        <w:t xml:space="preserve"> per cent</w:t>
      </w:r>
      <w:r w:rsidRPr="070BA105">
        <w:rPr>
          <w:rFonts w:asciiTheme="majorHAnsi" w:hAnsiTheme="majorHAnsi" w:cstheme="majorBidi"/>
          <w:sz w:val="24"/>
          <w:szCs w:val="24"/>
        </w:rPr>
        <w:t xml:space="preserve"> of university students and 60</w:t>
      </w:r>
      <w:r w:rsidR="000B6419">
        <w:rPr>
          <w:rFonts w:asciiTheme="majorHAnsi" w:hAnsiTheme="majorHAnsi" w:cstheme="majorBidi"/>
          <w:sz w:val="24"/>
          <w:szCs w:val="24"/>
        </w:rPr>
        <w:t xml:space="preserve"> per cent</w:t>
      </w:r>
      <w:r w:rsidRPr="070BA105">
        <w:rPr>
          <w:rFonts w:asciiTheme="majorHAnsi" w:hAnsiTheme="majorHAnsi" w:cstheme="majorBidi"/>
          <w:sz w:val="24"/>
          <w:szCs w:val="24"/>
        </w:rPr>
        <w:t xml:space="preserve"> of the adult population will experience some form of TFSV (Powell &amp; Henry, 2016; </w:t>
      </w:r>
      <w:proofErr w:type="spellStart"/>
      <w:r w:rsidRPr="070BA105">
        <w:rPr>
          <w:rFonts w:asciiTheme="majorHAnsi" w:hAnsiTheme="majorHAnsi" w:cstheme="majorBidi"/>
          <w:sz w:val="24"/>
          <w:szCs w:val="24"/>
        </w:rPr>
        <w:t>Snaychuk</w:t>
      </w:r>
      <w:proofErr w:type="spellEnd"/>
      <w:r w:rsidRPr="070BA105">
        <w:rPr>
          <w:rFonts w:asciiTheme="majorHAnsi" w:hAnsiTheme="majorHAnsi" w:cstheme="majorBidi"/>
          <w:sz w:val="24"/>
          <w:szCs w:val="24"/>
        </w:rPr>
        <w:t xml:space="preserve"> &amp; O’Neill, 2020)</w:t>
      </w:r>
      <w:r w:rsidR="000B6419">
        <w:rPr>
          <w:rFonts w:asciiTheme="majorHAnsi" w:hAnsiTheme="majorHAnsi" w:cstheme="majorBidi"/>
          <w:sz w:val="24"/>
          <w:szCs w:val="24"/>
        </w:rPr>
        <w:t>,</w:t>
      </w:r>
      <w:r w:rsidRPr="070BA105">
        <w:rPr>
          <w:rFonts w:asciiTheme="majorHAnsi" w:hAnsiTheme="majorHAnsi" w:cstheme="majorBidi"/>
          <w:sz w:val="24"/>
          <w:szCs w:val="24"/>
        </w:rPr>
        <w:t xml:space="preserve"> with higher rates among individuals with intersecting </w:t>
      </w:r>
      <w:r w:rsidR="070BA105" w:rsidRPr="070BA105">
        <w:rPr>
          <w:rFonts w:asciiTheme="majorHAnsi" w:hAnsiTheme="majorHAnsi" w:cstheme="majorBidi"/>
          <w:sz w:val="24"/>
          <w:szCs w:val="24"/>
        </w:rPr>
        <w:t>diverse</w:t>
      </w:r>
      <w:r w:rsidRPr="070BA105">
        <w:rPr>
          <w:rFonts w:asciiTheme="majorHAnsi" w:hAnsiTheme="majorHAnsi" w:cstheme="majorBidi"/>
          <w:sz w:val="24"/>
          <w:szCs w:val="24"/>
        </w:rPr>
        <w:t xml:space="preserve"> identities</w:t>
      </w:r>
      <w:r w:rsidR="000B6419">
        <w:rPr>
          <w:rFonts w:asciiTheme="majorHAnsi" w:hAnsiTheme="majorHAnsi" w:cstheme="majorBidi"/>
          <w:sz w:val="24"/>
          <w:szCs w:val="24"/>
        </w:rPr>
        <w:t>,</w:t>
      </w:r>
      <w:r w:rsidRPr="070BA105">
        <w:rPr>
          <w:rFonts w:asciiTheme="majorHAnsi" w:hAnsiTheme="majorHAnsi" w:cstheme="majorBidi"/>
          <w:sz w:val="24"/>
          <w:szCs w:val="24"/>
        </w:rPr>
        <w:t xml:space="preserve"> there is a growing need to better the resources available for TFSV prevention and intervention in B</w:t>
      </w:r>
      <w:r w:rsidR="000B6419">
        <w:rPr>
          <w:rFonts w:asciiTheme="majorHAnsi" w:hAnsiTheme="majorHAnsi" w:cstheme="majorBidi"/>
          <w:sz w:val="24"/>
          <w:szCs w:val="24"/>
        </w:rPr>
        <w:t>.</w:t>
      </w:r>
      <w:r w:rsidRPr="070BA105">
        <w:rPr>
          <w:rFonts w:asciiTheme="majorHAnsi" w:hAnsiTheme="majorHAnsi" w:cstheme="majorBidi"/>
          <w:sz w:val="24"/>
          <w:szCs w:val="24"/>
        </w:rPr>
        <w:t>C</w:t>
      </w:r>
      <w:r w:rsidR="000B6419">
        <w:rPr>
          <w:rFonts w:asciiTheme="majorHAnsi" w:hAnsiTheme="majorHAnsi" w:cstheme="majorBidi"/>
          <w:sz w:val="24"/>
          <w:szCs w:val="24"/>
        </w:rPr>
        <w:t>.</w:t>
      </w:r>
      <w:r w:rsidRPr="070BA105">
        <w:rPr>
          <w:rFonts w:asciiTheme="majorHAnsi" w:hAnsiTheme="majorHAnsi" w:cstheme="majorBidi"/>
          <w:sz w:val="24"/>
          <w:szCs w:val="24"/>
        </w:rPr>
        <w:t xml:space="preserve"> post-secondary institutions that are aimed at educating staff and supporting students. Despite </w:t>
      </w:r>
      <w:r w:rsidR="00545BDF">
        <w:rPr>
          <w:rFonts w:asciiTheme="majorHAnsi" w:hAnsiTheme="majorHAnsi" w:cstheme="majorBidi"/>
          <w:sz w:val="24"/>
          <w:szCs w:val="24"/>
        </w:rPr>
        <w:t xml:space="preserve">the </w:t>
      </w:r>
      <w:r w:rsidRPr="070BA105">
        <w:rPr>
          <w:rFonts w:asciiTheme="majorHAnsi" w:hAnsiTheme="majorHAnsi" w:cstheme="majorBidi"/>
          <w:sz w:val="24"/>
          <w:szCs w:val="24"/>
        </w:rPr>
        <w:t xml:space="preserve">research </w:t>
      </w:r>
      <w:r w:rsidR="000B6419">
        <w:rPr>
          <w:rFonts w:asciiTheme="majorHAnsi" w:hAnsiTheme="majorHAnsi" w:cstheme="majorBidi"/>
          <w:sz w:val="24"/>
          <w:szCs w:val="24"/>
        </w:rPr>
        <w:t>in</w:t>
      </w:r>
      <w:r w:rsidR="00545BDF">
        <w:rPr>
          <w:rFonts w:asciiTheme="majorHAnsi" w:hAnsiTheme="majorHAnsi" w:cstheme="majorBidi"/>
          <w:sz w:val="24"/>
          <w:szCs w:val="24"/>
        </w:rPr>
        <w:t xml:space="preserve">to </w:t>
      </w:r>
      <w:r w:rsidRPr="070BA105">
        <w:rPr>
          <w:rFonts w:asciiTheme="majorHAnsi" w:hAnsiTheme="majorHAnsi" w:cstheme="majorBidi"/>
          <w:sz w:val="24"/>
          <w:szCs w:val="24"/>
        </w:rPr>
        <w:t>TFSV, there remains a lack of applied research on TFSV educational awareness, prevention, and intervention materials/resources for post-secondary students and employees (e.g., staff, administrators, and faculty).</w:t>
      </w:r>
    </w:p>
    <w:p w14:paraId="0646BB65" w14:textId="77777777" w:rsidR="002075B8" w:rsidRDefault="008442C0" w:rsidP="00AB7554">
      <w:pPr>
        <w:rPr>
          <w:rFonts w:asciiTheme="majorHAnsi" w:hAnsiTheme="majorHAnsi" w:cstheme="majorHAnsi"/>
          <w:sz w:val="24"/>
          <w:szCs w:val="24"/>
        </w:rPr>
      </w:pPr>
      <w:r w:rsidRPr="002075B8">
        <w:rPr>
          <w:rFonts w:asciiTheme="majorHAnsi" w:hAnsiTheme="majorHAnsi" w:cstheme="majorHAnsi"/>
          <w:sz w:val="24"/>
          <w:szCs w:val="24"/>
        </w:rPr>
        <w:tab/>
      </w:r>
    </w:p>
    <w:p w14:paraId="264212A3" w14:textId="141F3D6D" w:rsidR="001324EB" w:rsidRPr="002075B8" w:rsidRDefault="5A492971" w:rsidP="5A492971">
      <w:pPr>
        <w:ind w:firstLine="720"/>
        <w:rPr>
          <w:rFonts w:asciiTheme="majorHAnsi" w:hAnsiTheme="majorHAnsi" w:cstheme="majorBidi"/>
          <w:color w:val="FF0000"/>
          <w:sz w:val="24"/>
          <w:szCs w:val="24"/>
        </w:rPr>
      </w:pPr>
      <w:r w:rsidRPr="37EBBD5D">
        <w:rPr>
          <w:rFonts w:asciiTheme="majorHAnsi" w:hAnsiTheme="majorHAnsi" w:cstheme="majorBidi"/>
          <w:sz w:val="24"/>
          <w:szCs w:val="24"/>
        </w:rPr>
        <w:t>Evaluations of sexualized violence trainings in Canadian universit</w:t>
      </w:r>
      <w:r w:rsidR="00914C35">
        <w:rPr>
          <w:rFonts w:asciiTheme="majorHAnsi" w:hAnsiTheme="majorHAnsi" w:cstheme="majorBidi"/>
          <w:sz w:val="24"/>
          <w:szCs w:val="24"/>
        </w:rPr>
        <w:t xml:space="preserve">ies </w:t>
      </w:r>
      <w:r w:rsidRPr="37EBBD5D">
        <w:rPr>
          <w:rFonts w:asciiTheme="majorHAnsi" w:hAnsiTheme="majorHAnsi" w:cstheme="majorBidi"/>
          <w:sz w:val="24"/>
          <w:szCs w:val="24"/>
        </w:rPr>
        <w:t xml:space="preserve">suggest university-based resources can be effective in reducing the incidence and severity of </w:t>
      </w:r>
      <w:r w:rsidR="00914C35">
        <w:rPr>
          <w:rFonts w:asciiTheme="majorHAnsi" w:hAnsiTheme="majorHAnsi" w:cstheme="majorBidi"/>
          <w:sz w:val="24"/>
          <w:szCs w:val="24"/>
        </w:rPr>
        <w:t xml:space="preserve">the </w:t>
      </w:r>
      <w:r w:rsidRPr="37EBBD5D">
        <w:rPr>
          <w:rFonts w:asciiTheme="majorHAnsi" w:hAnsiTheme="majorHAnsi" w:cstheme="majorBidi"/>
          <w:sz w:val="24"/>
          <w:szCs w:val="24"/>
        </w:rPr>
        <w:t xml:space="preserve">harms </w:t>
      </w:r>
      <w:r w:rsidR="00914C35">
        <w:rPr>
          <w:rFonts w:asciiTheme="majorHAnsi" w:hAnsiTheme="majorHAnsi" w:cstheme="majorBidi"/>
          <w:sz w:val="24"/>
          <w:szCs w:val="24"/>
        </w:rPr>
        <w:t>of</w:t>
      </w:r>
      <w:r w:rsidRPr="37EBBD5D">
        <w:rPr>
          <w:rFonts w:asciiTheme="majorHAnsi" w:hAnsiTheme="majorHAnsi" w:cstheme="majorBidi"/>
          <w:sz w:val="24"/>
          <w:szCs w:val="24"/>
        </w:rPr>
        <w:t xml:space="preserve"> sexualized </w:t>
      </w:r>
      <w:bookmarkStart w:id="2" w:name="_Int_ocGmpvK8"/>
      <w:r w:rsidRPr="37EBBD5D">
        <w:rPr>
          <w:rFonts w:asciiTheme="majorHAnsi" w:hAnsiTheme="majorHAnsi" w:cstheme="majorBidi"/>
          <w:sz w:val="24"/>
          <w:szCs w:val="24"/>
        </w:rPr>
        <w:t>violence generally</w:t>
      </w:r>
      <w:bookmarkEnd w:id="2"/>
      <w:r w:rsidRPr="37EBBD5D">
        <w:rPr>
          <w:rFonts w:asciiTheme="majorHAnsi" w:hAnsiTheme="majorHAnsi" w:cstheme="majorBidi"/>
          <w:sz w:val="24"/>
          <w:szCs w:val="24"/>
        </w:rPr>
        <w:t xml:space="preserve"> (e.g., </w:t>
      </w:r>
      <w:proofErr w:type="spellStart"/>
      <w:r w:rsidRPr="37EBBD5D">
        <w:rPr>
          <w:rFonts w:asciiTheme="majorHAnsi" w:hAnsiTheme="majorHAnsi" w:cstheme="majorBidi"/>
          <w:sz w:val="24"/>
          <w:szCs w:val="24"/>
        </w:rPr>
        <w:t>Senn</w:t>
      </w:r>
      <w:proofErr w:type="spellEnd"/>
      <w:r w:rsidRPr="37EBBD5D">
        <w:rPr>
          <w:rFonts w:asciiTheme="majorHAnsi" w:hAnsiTheme="majorHAnsi" w:cstheme="majorBidi"/>
          <w:sz w:val="24"/>
          <w:szCs w:val="24"/>
        </w:rPr>
        <w:t xml:space="preserve">, 2011; </w:t>
      </w:r>
      <w:proofErr w:type="spellStart"/>
      <w:r w:rsidRPr="37EBBD5D">
        <w:rPr>
          <w:rFonts w:asciiTheme="majorHAnsi" w:hAnsiTheme="majorHAnsi" w:cstheme="majorBidi"/>
          <w:sz w:val="24"/>
          <w:szCs w:val="24"/>
        </w:rPr>
        <w:t>Senn</w:t>
      </w:r>
      <w:proofErr w:type="spellEnd"/>
      <w:r w:rsidRPr="37EBBD5D">
        <w:rPr>
          <w:rFonts w:asciiTheme="majorHAnsi" w:hAnsiTheme="majorHAnsi" w:cstheme="majorBidi"/>
          <w:sz w:val="24"/>
          <w:szCs w:val="24"/>
        </w:rPr>
        <w:t xml:space="preserve"> et al., 2015). Given how little is known about university resources for TFSV, it is difficult to estimate their impact on the experiences of survivors. </w:t>
      </w:r>
      <w:r w:rsidR="00545BDF">
        <w:rPr>
          <w:rFonts w:asciiTheme="majorHAnsi" w:hAnsiTheme="majorHAnsi" w:cstheme="majorBidi"/>
          <w:sz w:val="24"/>
          <w:szCs w:val="24"/>
        </w:rPr>
        <w:t>W</w:t>
      </w:r>
      <w:r w:rsidR="00914C35">
        <w:rPr>
          <w:rFonts w:asciiTheme="majorHAnsi" w:hAnsiTheme="majorHAnsi" w:cstheme="majorBidi"/>
          <w:sz w:val="24"/>
          <w:szCs w:val="24"/>
        </w:rPr>
        <w:t>e</w:t>
      </w:r>
      <w:r w:rsidRPr="37EBBD5D">
        <w:rPr>
          <w:rFonts w:asciiTheme="majorHAnsi" w:hAnsiTheme="majorHAnsi" w:cstheme="majorBidi"/>
          <w:sz w:val="24"/>
          <w:szCs w:val="24"/>
        </w:rPr>
        <w:t xml:space="preserve"> conduct</w:t>
      </w:r>
      <w:r w:rsidR="00914C35">
        <w:rPr>
          <w:rFonts w:asciiTheme="majorHAnsi" w:hAnsiTheme="majorHAnsi" w:cstheme="majorBidi"/>
          <w:sz w:val="24"/>
          <w:szCs w:val="24"/>
        </w:rPr>
        <w:t>ed</w:t>
      </w:r>
      <w:r w:rsidRPr="37EBBD5D">
        <w:rPr>
          <w:rFonts w:asciiTheme="majorHAnsi" w:hAnsiTheme="majorHAnsi" w:cstheme="majorBidi"/>
          <w:sz w:val="24"/>
          <w:szCs w:val="24"/>
        </w:rPr>
        <w:t xml:space="preserve"> an environmental scan of the TFSV resources available at 25 public </w:t>
      </w:r>
      <w:r w:rsidR="00914C35">
        <w:rPr>
          <w:rFonts w:asciiTheme="majorHAnsi" w:hAnsiTheme="majorHAnsi" w:cstheme="majorBidi"/>
          <w:sz w:val="24"/>
          <w:szCs w:val="24"/>
        </w:rPr>
        <w:t xml:space="preserve">B.C. </w:t>
      </w:r>
      <w:r w:rsidRPr="37EBBD5D">
        <w:rPr>
          <w:rFonts w:asciiTheme="majorHAnsi" w:hAnsiTheme="majorHAnsi" w:cstheme="majorBidi"/>
          <w:sz w:val="24"/>
          <w:szCs w:val="24"/>
        </w:rPr>
        <w:t>post-secondary institutions</w:t>
      </w:r>
      <w:r w:rsidR="00914C35">
        <w:rPr>
          <w:rFonts w:asciiTheme="majorHAnsi" w:hAnsiTheme="majorHAnsi" w:cstheme="majorBidi"/>
          <w:sz w:val="24"/>
          <w:szCs w:val="24"/>
        </w:rPr>
        <w:t xml:space="preserve"> and </w:t>
      </w:r>
      <w:r w:rsidRPr="37EBBD5D">
        <w:rPr>
          <w:rFonts w:asciiTheme="majorHAnsi" w:hAnsiTheme="majorHAnsi" w:cstheme="majorBidi"/>
          <w:sz w:val="24"/>
          <w:szCs w:val="24"/>
        </w:rPr>
        <w:t xml:space="preserve">external organizations in Canada (e.g., Courage to Act) and abroad. We </w:t>
      </w:r>
      <w:r w:rsidR="00914C35">
        <w:rPr>
          <w:rFonts w:asciiTheme="majorHAnsi" w:hAnsiTheme="majorHAnsi" w:cstheme="majorBidi"/>
          <w:sz w:val="24"/>
          <w:szCs w:val="24"/>
        </w:rPr>
        <w:t>looked at</w:t>
      </w:r>
      <w:r w:rsidRPr="37EBBD5D">
        <w:rPr>
          <w:rFonts w:asciiTheme="majorHAnsi" w:hAnsiTheme="majorHAnsi" w:cstheme="majorBidi"/>
          <w:sz w:val="24"/>
          <w:szCs w:val="24"/>
        </w:rPr>
        <w:t xml:space="preserve"> online TFSV training, courses, materials, and resources from outside organizations using keyword searches.</w:t>
      </w:r>
      <w:r w:rsidRPr="37EBBD5D">
        <w:rPr>
          <w:rFonts w:asciiTheme="majorHAnsi" w:hAnsiTheme="majorHAnsi" w:cstheme="majorBidi"/>
          <w:color w:val="FF0000"/>
          <w:sz w:val="24"/>
          <w:szCs w:val="24"/>
        </w:rPr>
        <w:t xml:space="preserve"> </w:t>
      </w:r>
    </w:p>
    <w:p w14:paraId="412CCD0D" w14:textId="77777777" w:rsidR="002075B8" w:rsidRDefault="008442C0" w:rsidP="00AB7554">
      <w:pPr>
        <w:ind w:firstLine="720"/>
        <w:rPr>
          <w:rFonts w:asciiTheme="majorHAnsi" w:hAnsiTheme="majorHAnsi" w:cstheme="majorHAnsi"/>
          <w:sz w:val="24"/>
          <w:szCs w:val="24"/>
        </w:rPr>
      </w:pPr>
      <w:r w:rsidRPr="002075B8">
        <w:rPr>
          <w:rFonts w:asciiTheme="majorHAnsi" w:hAnsiTheme="majorHAnsi" w:cstheme="majorHAnsi"/>
          <w:sz w:val="24"/>
          <w:szCs w:val="24"/>
        </w:rPr>
        <w:t xml:space="preserve"> </w:t>
      </w:r>
    </w:p>
    <w:p w14:paraId="4FD1C30B" w14:textId="563FD8D8" w:rsidR="001324EB" w:rsidRPr="002075B8" w:rsidRDefault="008442C0" w:rsidP="3B7224D4">
      <w:pPr>
        <w:ind w:firstLine="720"/>
        <w:rPr>
          <w:rFonts w:asciiTheme="majorHAnsi" w:hAnsiTheme="majorHAnsi" w:cstheme="majorBidi"/>
          <w:sz w:val="24"/>
          <w:szCs w:val="24"/>
        </w:rPr>
      </w:pPr>
      <w:r w:rsidRPr="37EBBD5D">
        <w:rPr>
          <w:rFonts w:asciiTheme="majorHAnsi" w:hAnsiTheme="majorHAnsi" w:cstheme="majorBidi"/>
          <w:sz w:val="24"/>
          <w:szCs w:val="24"/>
        </w:rPr>
        <w:t>The purpose was to identify TFSV materials</w:t>
      </w:r>
      <w:r w:rsidR="00914C35">
        <w:rPr>
          <w:rFonts w:asciiTheme="majorHAnsi" w:hAnsiTheme="majorHAnsi" w:cstheme="majorBidi"/>
          <w:sz w:val="24"/>
          <w:szCs w:val="24"/>
        </w:rPr>
        <w:t xml:space="preserve"> and </w:t>
      </w:r>
      <w:r w:rsidRPr="37EBBD5D">
        <w:rPr>
          <w:rFonts w:asciiTheme="majorHAnsi" w:hAnsiTheme="majorHAnsi" w:cstheme="majorBidi"/>
          <w:sz w:val="24"/>
          <w:szCs w:val="24"/>
        </w:rPr>
        <w:t xml:space="preserve">resources at universities/colleges </w:t>
      </w:r>
      <w:r w:rsidR="40E9E885" w:rsidRPr="37EBBD5D">
        <w:rPr>
          <w:rFonts w:asciiTheme="majorHAnsi" w:hAnsiTheme="majorHAnsi" w:cstheme="majorBidi"/>
          <w:sz w:val="24"/>
          <w:szCs w:val="24"/>
        </w:rPr>
        <w:t xml:space="preserve">and external organizations </w:t>
      </w:r>
      <w:r w:rsidRPr="37EBBD5D">
        <w:rPr>
          <w:rFonts w:asciiTheme="majorHAnsi" w:hAnsiTheme="majorHAnsi" w:cstheme="majorBidi"/>
          <w:sz w:val="24"/>
          <w:szCs w:val="24"/>
        </w:rPr>
        <w:t xml:space="preserve">that support TFSV survivors and administrators, staff, faculty, and students (e.g., response workshops, awareness campaigns, etc.). </w:t>
      </w:r>
      <w:r w:rsidR="00545BDF">
        <w:rPr>
          <w:rFonts w:asciiTheme="majorHAnsi" w:hAnsiTheme="majorHAnsi" w:cstheme="majorBidi"/>
          <w:sz w:val="24"/>
          <w:szCs w:val="24"/>
        </w:rPr>
        <w:t>O</w:t>
      </w:r>
      <w:r w:rsidRPr="37EBBD5D">
        <w:rPr>
          <w:rFonts w:asciiTheme="majorHAnsi" w:hAnsiTheme="majorHAnsi" w:cstheme="majorBidi"/>
          <w:sz w:val="24"/>
          <w:szCs w:val="24"/>
        </w:rPr>
        <w:t>ur environmental scan examined intersectional considerations among existing TFSV response</w:t>
      </w:r>
      <w:r w:rsidR="00914C35">
        <w:rPr>
          <w:rFonts w:asciiTheme="majorHAnsi" w:hAnsiTheme="majorHAnsi" w:cstheme="majorBidi"/>
          <w:sz w:val="24"/>
          <w:szCs w:val="24"/>
        </w:rPr>
        <w:t>s</w:t>
      </w:r>
      <w:r w:rsidRPr="37EBBD5D">
        <w:rPr>
          <w:rFonts w:asciiTheme="majorHAnsi" w:hAnsiTheme="majorHAnsi" w:cstheme="majorBidi"/>
          <w:sz w:val="24"/>
          <w:szCs w:val="24"/>
        </w:rPr>
        <w:t xml:space="preserve"> or educational resources. We scanned for TFSV resources and critically assessed whether and how these materials applied </w:t>
      </w:r>
      <w:bookmarkStart w:id="3" w:name="_Int_2CC1tn1n"/>
      <w:r w:rsidRPr="37EBBD5D">
        <w:rPr>
          <w:rFonts w:asciiTheme="majorHAnsi" w:hAnsiTheme="majorHAnsi" w:cstheme="majorBidi"/>
          <w:sz w:val="24"/>
          <w:szCs w:val="24"/>
        </w:rPr>
        <w:t>a holistic approach</w:t>
      </w:r>
      <w:bookmarkEnd w:id="3"/>
      <w:r w:rsidRPr="37EBBD5D">
        <w:rPr>
          <w:rFonts w:asciiTheme="majorHAnsi" w:hAnsiTheme="majorHAnsi" w:cstheme="majorBidi"/>
          <w:sz w:val="24"/>
          <w:szCs w:val="24"/>
        </w:rPr>
        <w:t xml:space="preserve">, understanding the multiplicative nature of violence, </w:t>
      </w:r>
      <w:r w:rsidRPr="37EBBD5D">
        <w:rPr>
          <w:rFonts w:asciiTheme="majorHAnsi" w:hAnsiTheme="majorHAnsi" w:cstheme="majorBidi"/>
          <w:sz w:val="24"/>
          <w:szCs w:val="24"/>
        </w:rPr>
        <w:lastRenderedPageBreak/>
        <w:t xml:space="preserve">oppression, and discrimination associated with interconnecting identities and other social and cultural considerations. We report the results of our environmental scan </w:t>
      </w:r>
      <w:r w:rsidR="72E742DD" w:rsidRPr="37EBBD5D">
        <w:rPr>
          <w:rFonts w:asciiTheme="majorHAnsi" w:hAnsiTheme="majorHAnsi" w:cstheme="majorBidi"/>
          <w:sz w:val="24"/>
          <w:szCs w:val="24"/>
        </w:rPr>
        <w:t>to</w:t>
      </w:r>
      <w:r w:rsidRPr="37EBBD5D">
        <w:rPr>
          <w:rFonts w:asciiTheme="majorHAnsi" w:hAnsiTheme="majorHAnsi" w:cstheme="majorBidi"/>
          <w:sz w:val="24"/>
          <w:szCs w:val="24"/>
        </w:rPr>
        <w:t xml:space="preserve"> highlight best practices, delineate barriers to implementation and success, and provide actionable recommendations for the development and implementation of TFSV</w:t>
      </w:r>
      <w:r w:rsidR="40E9E885" w:rsidRPr="37EBBD5D">
        <w:rPr>
          <w:rFonts w:asciiTheme="majorHAnsi" w:hAnsiTheme="majorHAnsi" w:cstheme="majorBidi"/>
          <w:sz w:val="24"/>
          <w:szCs w:val="24"/>
        </w:rPr>
        <w:t xml:space="preserve"> training</w:t>
      </w:r>
      <w:r w:rsidRPr="37EBBD5D">
        <w:rPr>
          <w:rFonts w:asciiTheme="majorHAnsi" w:hAnsiTheme="majorHAnsi" w:cstheme="majorBidi"/>
          <w:sz w:val="24"/>
          <w:szCs w:val="24"/>
        </w:rPr>
        <w:t xml:space="preserve"> resources in institutions across B</w:t>
      </w:r>
      <w:r w:rsidR="00914C35">
        <w:rPr>
          <w:rFonts w:asciiTheme="majorHAnsi" w:hAnsiTheme="majorHAnsi" w:cstheme="majorBidi"/>
          <w:sz w:val="24"/>
          <w:szCs w:val="24"/>
        </w:rPr>
        <w:t>.</w:t>
      </w:r>
      <w:r w:rsidRPr="37EBBD5D">
        <w:rPr>
          <w:rFonts w:asciiTheme="majorHAnsi" w:hAnsiTheme="majorHAnsi" w:cstheme="majorBidi"/>
          <w:sz w:val="24"/>
          <w:szCs w:val="24"/>
        </w:rPr>
        <w:t xml:space="preserve">C. </w:t>
      </w:r>
    </w:p>
    <w:p w14:paraId="09FC336C" w14:textId="77777777" w:rsidR="002075B8" w:rsidRDefault="002075B8" w:rsidP="00AB7554">
      <w:pPr>
        <w:rPr>
          <w:rFonts w:asciiTheme="majorHAnsi" w:hAnsiTheme="majorHAnsi" w:cstheme="majorHAnsi"/>
          <w:b/>
          <w:sz w:val="24"/>
          <w:szCs w:val="24"/>
        </w:rPr>
      </w:pPr>
      <w:bookmarkStart w:id="4" w:name="_ga0rjs81yu08" w:colFirst="0" w:colLast="0"/>
      <w:bookmarkEnd w:id="4"/>
    </w:p>
    <w:p w14:paraId="3D344FF1" w14:textId="2B4D7660" w:rsidR="001324EB" w:rsidRDefault="008442C0" w:rsidP="00AB7554">
      <w:pPr>
        <w:rPr>
          <w:rFonts w:asciiTheme="majorHAnsi" w:hAnsiTheme="majorHAnsi" w:cstheme="majorHAnsi"/>
          <w:b/>
          <w:sz w:val="24"/>
          <w:szCs w:val="24"/>
        </w:rPr>
      </w:pPr>
      <w:r w:rsidRPr="002075B8">
        <w:rPr>
          <w:rFonts w:asciiTheme="majorHAnsi" w:hAnsiTheme="majorHAnsi" w:cstheme="majorHAnsi"/>
          <w:b/>
          <w:sz w:val="24"/>
          <w:szCs w:val="24"/>
        </w:rPr>
        <w:t>Team Qualifications</w:t>
      </w:r>
    </w:p>
    <w:p w14:paraId="55C306EF" w14:textId="77777777" w:rsidR="002075B8" w:rsidRPr="002075B8" w:rsidRDefault="002075B8" w:rsidP="00AB7554">
      <w:pPr>
        <w:rPr>
          <w:rFonts w:asciiTheme="majorHAnsi" w:hAnsiTheme="majorHAnsi" w:cstheme="majorHAnsi"/>
          <w:b/>
          <w:sz w:val="24"/>
          <w:szCs w:val="24"/>
        </w:rPr>
      </w:pPr>
    </w:p>
    <w:p w14:paraId="00966216" w14:textId="027F3685" w:rsidR="002075B8" w:rsidRDefault="008442C0" w:rsidP="3B7224D4">
      <w:pPr>
        <w:rPr>
          <w:rFonts w:asciiTheme="majorHAnsi" w:hAnsiTheme="majorHAnsi" w:cstheme="majorBidi"/>
          <w:sz w:val="24"/>
          <w:szCs w:val="24"/>
        </w:rPr>
      </w:pPr>
      <w:r>
        <w:tab/>
      </w:r>
      <w:r w:rsidRPr="3B7224D4">
        <w:rPr>
          <w:rFonts w:asciiTheme="majorHAnsi" w:hAnsiTheme="majorHAnsi" w:cstheme="majorBidi"/>
          <w:sz w:val="24"/>
          <w:szCs w:val="24"/>
        </w:rPr>
        <w:t>We are research assistants</w:t>
      </w:r>
      <w:r w:rsidR="68E1F14D" w:rsidRPr="3B7224D4">
        <w:rPr>
          <w:rFonts w:asciiTheme="majorHAnsi" w:hAnsiTheme="majorHAnsi" w:cstheme="majorBidi"/>
          <w:sz w:val="24"/>
          <w:szCs w:val="24"/>
        </w:rPr>
        <w:t xml:space="preserve"> </w:t>
      </w:r>
      <w:r w:rsidR="252FD79A" w:rsidRPr="3B7224D4">
        <w:rPr>
          <w:rFonts w:ascii="Calibri" w:eastAsia="Calibri" w:hAnsi="Calibri" w:cs="Calibri"/>
          <w:sz w:val="24"/>
          <w:szCs w:val="24"/>
        </w:rPr>
        <w:t>(Flora Oswald</w:t>
      </w:r>
      <w:r w:rsidRPr="3B7224D4">
        <w:rPr>
          <w:rFonts w:ascii="Calibri" w:eastAsia="Calibri" w:hAnsi="Calibri" w:cs="Calibri"/>
          <w:sz w:val="24"/>
          <w:szCs w:val="24"/>
        </w:rPr>
        <w:t xml:space="preserve"> and </w:t>
      </w:r>
      <w:r w:rsidR="252FD79A" w:rsidRPr="3B7224D4">
        <w:rPr>
          <w:rFonts w:ascii="Calibri" w:eastAsia="Calibri" w:hAnsi="Calibri" w:cs="Calibri"/>
          <w:sz w:val="24"/>
          <w:szCs w:val="24"/>
        </w:rPr>
        <w:t>Sean Pearson)</w:t>
      </w:r>
      <w:r w:rsidR="252FD79A" w:rsidRPr="3B7224D4">
        <w:rPr>
          <w:rFonts w:asciiTheme="majorHAnsi" w:hAnsiTheme="majorHAnsi" w:cstheme="majorBidi"/>
          <w:sz w:val="24"/>
          <w:szCs w:val="24"/>
        </w:rPr>
        <w:t xml:space="preserve">, </w:t>
      </w:r>
      <w:r w:rsidR="002F25C5">
        <w:rPr>
          <w:rFonts w:asciiTheme="majorHAnsi" w:hAnsiTheme="majorHAnsi" w:cstheme="majorBidi"/>
          <w:sz w:val="24"/>
          <w:szCs w:val="24"/>
        </w:rPr>
        <w:t>a</w:t>
      </w:r>
      <w:r w:rsidR="002F25C5" w:rsidRPr="3B7224D4">
        <w:rPr>
          <w:rFonts w:asciiTheme="majorHAnsi" w:hAnsiTheme="majorHAnsi" w:cstheme="majorBidi"/>
          <w:sz w:val="24"/>
          <w:szCs w:val="24"/>
        </w:rPr>
        <w:t xml:space="preserve">ssistant </w:t>
      </w:r>
      <w:r w:rsidR="002F25C5">
        <w:rPr>
          <w:rFonts w:asciiTheme="majorHAnsi" w:hAnsiTheme="majorHAnsi" w:cstheme="majorBidi"/>
          <w:sz w:val="24"/>
          <w:szCs w:val="24"/>
        </w:rPr>
        <w:t>d</w:t>
      </w:r>
      <w:r w:rsidR="002F25C5" w:rsidRPr="3B7224D4">
        <w:rPr>
          <w:rFonts w:asciiTheme="majorHAnsi" w:hAnsiTheme="majorHAnsi" w:cstheme="majorBidi"/>
          <w:sz w:val="24"/>
          <w:szCs w:val="24"/>
        </w:rPr>
        <w:t xml:space="preserve">irector </w:t>
      </w:r>
      <w:r w:rsidR="252FD79A" w:rsidRPr="3B7224D4">
        <w:rPr>
          <w:rFonts w:asciiTheme="majorHAnsi" w:hAnsiTheme="majorHAnsi" w:cstheme="majorBidi"/>
          <w:sz w:val="24"/>
          <w:szCs w:val="24"/>
        </w:rPr>
        <w:t xml:space="preserve">(Amanda Champion), and </w:t>
      </w:r>
      <w:r w:rsidR="002F25C5">
        <w:rPr>
          <w:rFonts w:asciiTheme="majorHAnsi" w:hAnsiTheme="majorHAnsi" w:cstheme="majorBidi"/>
          <w:sz w:val="24"/>
          <w:szCs w:val="24"/>
        </w:rPr>
        <w:t>di</w:t>
      </w:r>
      <w:r w:rsidR="002F25C5" w:rsidRPr="3B7224D4">
        <w:rPr>
          <w:rFonts w:asciiTheme="majorHAnsi" w:hAnsiTheme="majorHAnsi" w:cstheme="majorBidi"/>
          <w:sz w:val="24"/>
          <w:szCs w:val="24"/>
        </w:rPr>
        <w:t xml:space="preserve">rector </w:t>
      </w:r>
      <w:r w:rsidR="252FD79A" w:rsidRPr="3B7224D4">
        <w:rPr>
          <w:rFonts w:asciiTheme="majorHAnsi" w:hAnsiTheme="majorHAnsi" w:cstheme="majorBidi"/>
          <w:sz w:val="24"/>
          <w:szCs w:val="24"/>
        </w:rPr>
        <w:t>(Dr.</w:t>
      </w:r>
      <w:r w:rsidRPr="3B7224D4">
        <w:rPr>
          <w:rFonts w:asciiTheme="majorHAnsi" w:hAnsiTheme="majorHAnsi" w:cstheme="majorBidi"/>
          <w:sz w:val="24"/>
          <w:szCs w:val="24"/>
        </w:rPr>
        <w:t xml:space="preserve"> Cory Pedersen) of Kwantlen Polytechnic University’s Observations and Research in Gender and Sexualities Research Lab. </w:t>
      </w:r>
      <w:r w:rsidR="00545BDF">
        <w:rPr>
          <w:rFonts w:asciiTheme="majorHAnsi" w:hAnsiTheme="majorHAnsi" w:cstheme="majorBidi"/>
          <w:sz w:val="24"/>
          <w:szCs w:val="24"/>
        </w:rPr>
        <w:t>W</w:t>
      </w:r>
      <w:r w:rsidRPr="3B7224D4">
        <w:rPr>
          <w:rFonts w:asciiTheme="majorHAnsi" w:hAnsiTheme="majorHAnsi" w:cstheme="majorBidi"/>
          <w:sz w:val="24"/>
          <w:szCs w:val="24"/>
        </w:rPr>
        <w:t xml:space="preserve">e have produced several peer-reviewed journal articles </w:t>
      </w:r>
      <w:r w:rsidR="002F25C5">
        <w:rPr>
          <w:rFonts w:asciiTheme="majorHAnsi" w:hAnsiTheme="majorHAnsi" w:cstheme="majorBidi"/>
          <w:sz w:val="24"/>
          <w:szCs w:val="24"/>
        </w:rPr>
        <w:t>on</w:t>
      </w:r>
      <w:r w:rsidRPr="3B7224D4">
        <w:rPr>
          <w:rFonts w:asciiTheme="majorHAnsi" w:hAnsiTheme="majorHAnsi" w:cstheme="majorBidi"/>
          <w:sz w:val="24"/>
          <w:szCs w:val="24"/>
        </w:rPr>
        <w:t xml:space="preserve"> TFSV (</w:t>
      </w:r>
      <w:r w:rsidRPr="3B7224D4">
        <w:rPr>
          <w:rFonts w:asciiTheme="majorHAnsi" w:hAnsiTheme="majorHAnsi" w:cstheme="majorBidi"/>
          <w:i/>
          <w:iCs/>
          <w:sz w:val="24"/>
          <w:szCs w:val="24"/>
        </w:rPr>
        <w:t>n</w:t>
      </w:r>
      <w:r w:rsidRPr="3B7224D4">
        <w:rPr>
          <w:rFonts w:asciiTheme="majorHAnsi" w:hAnsiTheme="majorHAnsi" w:cstheme="majorBidi"/>
          <w:sz w:val="24"/>
          <w:szCs w:val="24"/>
        </w:rPr>
        <w:t xml:space="preserve"> = 4</w:t>
      </w:r>
      <w:proofErr w:type="gramStart"/>
      <w:r w:rsidRPr="3B7224D4">
        <w:rPr>
          <w:rFonts w:asciiTheme="majorHAnsi" w:hAnsiTheme="majorHAnsi" w:cstheme="majorBidi"/>
          <w:sz w:val="24"/>
          <w:szCs w:val="24"/>
        </w:rPr>
        <w:t>)</w:t>
      </w:r>
      <w:proofErr w:type="gramEnd"/>
      <w:r w:rsidR="002F25C5">
        <w:rPr>
          <w:rFonts w:asciiTheme="majorHAnsi" w:hAnsiTheme="majorHAnsi" w:cstheme="majorBidi"/>
          <w:sz w:val="24"/>
          <w:szCs w:val="24"/>
        </w:rPr>
        <w:t xml:space="preserve"> and </w:t>
      </w:r>
      <w:r w:rsidRPr="3B7224D4">
        <w:rPr>
          <w:rFonts w:asciiTheme="majorHAnsi" w:hAnsiTheme="majorHAnsi" w:cstheme="majorBidi"/>
          <w:sz w:val="24"/>
          <w:szCs w:val="24"/>
        </w:rPr>
        <w:t>a broad range of additional publications related to sexual assault, gender, sexual orientation, and feminist psychology (</w:t>
      </w:r>
      <w:r w:rsidRPr="3B7224D4">
        <w:rPr>
          <w:rFonts w:asciiTheme="majorHAnsi" w:hAnsiTheme="majorHAnsi" w:cstheme="majorBidi"/>
          <w:i/>
          <w:iCs/>
          <w:sz w:val="24"/>
          <w:szCs w:val="24"/>
        </w:rPr>
        <w:t>n</w:t>
      </w:r>
      <w:r w:rsidRPr="3B7224D4">
        <w:rPr>
          <w:rFonts w:asciiTheme="majorHAnsi" w:hAnsiTheme="majorHAnsi" w:cstheme="majorBidi"/>
          <w:sz w:val="24"/>
          <w:szCs w:val="24"/>
        </w:rPr>
        <w:t xml:space="preserve"> = 35). Our team has current or past affiliations with </w:t>
      </w:r>
      <w:r w:rsidR="00545BDF">
        <w:rPr>
          <w:rFonts w:asciiTheme="majorHAnsi" w:hAnsiTheme="majorHAnsi" w:cstheme="majorBidi"/>
          <w:sz w:val="24"/>
          <w:szCs w:val="24"/>
        </w:rPr>
        <w:t>several</w:t>
      </w:r>
      <w:r w:rsidRPr="3B7224D4">
        <w:rPr>
          <w:rFonts w:asciiTheme="majorHAnsi" w:hAnsiTheme="majorHAnsi" w:cstheme="majorBidi"/>
          <w:sz w:val="24"/>
          <w:szCs w:val="24"/>
        </w:rPr>
        <w:t xml:space="preserve"> </w:t>
      </w:r>
      <w:r w:rsidR="002F25C5">
        <w:rPr>
          <w:rFonts w:asciiTheme="majorHAnsi" w:hAnsiTheme="majorHAnsi" w:cstheme="majorBidi"/>
          <w:sz w:val="24"/>
          <w:szCs w:val="24"/>
        </w:rPr>
        <w:t>post-secondary institutions</w:t>
      </w:r>
      <w:r w:rsidR="002F25C5" w:rsidRPr="3B7224D4">
        <w:rPr>
          <w:rFonts w:asciiTheme="majorHAnsi" w:hAnsiTheme="majorHAnsi" w:cstheme="majorBidi"/>
          <w:sz w:val="24"/>
          <w:szCs w:val="24"/>
        </w:rPr>
        <w:t xml:space="preserve"> </w:t>
      </w:r>
      <w:r w:rsidRPr="3B7224D4">
        <w:rPr>
          <w:rFonts w:asciiTheme="majorHAnsi" w:hAnsiTheme="majorHAnsi" w:cstheme="majorBidi"/>
          <w:sz w:val="24"/>
          <w:szCs w:val="24"/>
        </w:rPr>
        <w:t xml:space="preserve">in the Metro Vancouver Region, including the University of the Fraser Valley (UFV), </w:t>
      </w:r>
      <w:r w:rsidR="002F25C5">
        <w:rPr>
          <w:rFonts w:asciiTheme="majorHAnsi" w:hAnsiTheme="majorHAnsi" w:cstheme="majorBidi"/>
          <w:sz w:val="24"/>
          <w:szCs w:val="24"/>
        </w:rPr>
        <w:t>Kwantlen Polytechnic University</w:t>
      </w:r>
      <w:r w:rsidR="00B32F9D">
        <w:rPr>
          <w:rFonts w:asciiTheme="majorHAnsi" w:hAnsiTheme="majorHAnsi" w:cstheme="majorBidi"/>
          <w:sz w:val="24"/>
          <w:szCs w:val="24"/>
        </w:rPr>
        <w:t xml:space="preserve"> (KPU)</w:t>
      </w:r>
      <w:r w:rsidRPr="3B7224D4">
        <w:rPr>
          <w:rFonts w:asciiTheme="majorHAnsi" w:hAnsiTheme="majorHAnsi" w:cstheme="majorBidi"/>
          <w:sz w:val="24"/>
          <w:szCs w:val="24"/>
        </w:rPr>
        <w:t>, S</w:t>
      </w:r>
      <w:r w:rsidR="002F25C5">
        <w:rPr>
          <w:rFonts w:asciiTheme="majorHAnsi" w:hAnsiTheme="majorHAnsi" w:cstheme="majorBidi"/>
          <w:sz w:val="24"/>
          <w:szCs w:val="24"/>
        </w:rPr>
        <w:t>imon Fraser University</w:t>
      </w:r>
      <w:r w:rsidR="00545BDF">
        <w:rPr>
          <w:rFonts w:asciiTheme="majorHAnsi" w:hAnsiTheme="majorHAnsi" w:cstheme="majorBidi"/>
          <w:sz w:val="24"/>
          <w:szCs w:val="24"/>
        </w:rPr>
        <w:t xml:space="preserve"> (SFU)</w:t>
      </w:r>
      <w:r w:rsidRPr="3B7224D4">
        <w:rPr>
          <w:rFonts w:asciiTheme="majorHAnsi" w:hAnsiTheme="majorHAnsi" w:cstheme="majorBidi"/>
          <w:sz w:val="24"/>
          <w:szCs w:val="24"/>
        </w:rPr>
        <w:t>, the University of British Columbia (UBC), and Douglas College. Our team represents a range of gender and sexual identities, ages, educational backgrounds, geographic locations, and experiences with and knowledge of TFSV and intersectionality. These diverse experiences informed our approach to data collection, interview</w:t>
      </w:r>
      <w:r w:rsidR="00545BDF">
        <w:rPr>
          <w:rFonts w:asciiTheme="majorHAnsi" w:hAnsiTheme="majorHAnsi" w:cstheme="majorBidi"/>
          <w:sz w:val="24"/>
          <w:szCs w:val="24"/>
        </w:rPr>
        <w:t>s</w:t>
      </w:r>
      <w:r w:rsidRPr="3B7224D4">
        <w:rPr>
          <w:rFonts w:asciiTheme="majorHAnsi" w:hAnsiTheme="majorHAnsi" w:cstheme="majorBidi"/>
          <w:sz w:val="24"/>
          <w:szCs w:val="24"/>
        </w:rPr>
        <w:t>, and analysis.</w:t>
      </w:r>
    </w:p>
    <w:p w14:paraId="32AE2AF0" w14:textId="77777777" w:rsidR="002075B8" w:rsidRDefault="008442C0" w:rsidP="00AB7554">
      <w:pPr>
        <w:ind w:firstLine="720"/>
        <w:rPr>
          <w:rFonts w:asciiTheme="majorHAnsi" w:hAnsiTheme="majorHAnsi" w:cstheme="majorHAnsi"/>
          <w:sz w:val="24"/>
          <w:szCs w:val="24"/>
        </w:rPr>
      </w:pPr>
      <w:r w:rsidRPr="002075B8">
        <w:rPr>
          <w:rFonts w:asciiTheme="majorHAnsi" w:hAnsiTheme="majorHAnsi" w:cstheme="majorHAnsi"/>
          <w:sz w:val="24"/>
          <w:szCs w:val="24"/>
        </w:rPr>
        <w:t xml:space="preserve"> </w:t>
      </w:r>
    </w:p>
    <w:p w14:paraId="5E64AAF4" w14:textId="4B4C55D3" w:rsidR="001324EB" w:rsidRPr="002075B8" w:rsidRDefault="273E988B" w:rsidP="3B7224D4">
      <w:pPr>
        <w:ind w:firstLine="720"/>
        <w:rPr>
          <w:rFonts w:asciiTheme="majorHAnsi" w:hAnsiTheme="majorHAnsi" w:cstheme="majorBidi"/>
          <w:sz w:val="24"/>
          <w:szCs w:val="24"/>
        </w:rPr>
      </w:pPr>
      <w:r w:rsidRPr="3B7224D4">
        <w:rPr>
          <w:rFonts w:asciiTheme="majorHAnsi" w:hAnsiTheme="majorHAnsi" w:cstheme="majorBidi"/>
          <w:b/>
          <w:bCs/>
          <w:i/>
          <w:iCs/>
          <w:sz w:val="24"/>
          <w:szCs w:val="24"/>
        </w:rPr>
        <w:t>Amanda Champion</w:t>
      </w:r>
      <w:r w:rsidRPr="3B7224D4">
        <w:rPr>
          <w:rFonts w:asciiTheme="majorHAnsi" w:hAnsiTheme="majorHAnsi" w:cstheme="majorBidi"/>
          <w:sz w:val="24"/>
          <w:szCs w:val="24"/>
        </w:rPr>
        <w:t xml:space="preserve"> (MA) is a PhD student at </w:t>
      </w:r>
      <w:r w:rsidR="00545BDF">
        <w:rPr>
          <w:rFonts w:asciiTheme="majorHAnsi" w:hAnsiTheme="majorHAnsi" w:cstheme="majorBidi"/>
          <w:sz w:val="24"/>
          <w:szCs w:val="24"/>
        </w:rPr>
        <w:t>SFU’s</w:t>
      </w:r>
      <w:r w:rsidRPr="3B7224D4">
        <w:rPr>
          <w:rFonts w:asciiTheme="majorHAnsi" w:hAnsiTheme="majorHAnsi" w:cstheme="majorBidi"/>
          <w:sz w:val="24"/>
          <w:szCs w:val="24"/>
        </w:rPr>
        <w:t xml:space="preserve"> School of Criminology. Her research interests include sexualized violence and the mapping of pathways to violence and suicide. Her MA thesis focused on TFSV survivors’ well-being, including pathways to heightened suicide risk. Within this research program, Amanda focused on </w:t>
      </w:r>
      <w:r w:rsidR="070BA105" w:rsidRPr="3B7224D4">
        <w:rPr>
          <w:rFonts w:asciiTheme="majorHAnsi" w:hAnsiTheme="majorHAnsi" w:cstheme="majorBidi"/>
          <w:sz w:val="24"/>
          <w:szCs w:val="24"/>
        </w:rPr>
        <w:t>sexualized</w:t>
      </w:r>
      <w:r w:rsidRPr="3B7224D4">
        <w:rPr>
          <w:rFonts w:asciiTheme="majorHAnsi" w:hAnsiTheme="majorHAnsi" w:cstheme="majorBidi"/>
          <w:sz w:val="24"/>
          <w:szCs w:val="24"/>
        </w:rPr>
        <w:t xml:space="preserve">- and gender-based violence and suicidality, exploring key explanatory variables such as bullying, depression, and perceived burdensomeness and how these related to suicidality among </w:t>
      </w:r>
      <w:r w:rsidR="2386328D" w:rsidRPr="3B7224D4">
        <w:rPr>
          <w:rFonts w:asciiTheme="majorHAnsi" w:hAnsiTheme="majorHAnsi" w:cstheme="majorBidi"/>
          <w:sz w:val="24"/>
          <w:szCs w:val="24"/>
        </w:rPr>
        <w:t>survivors</w:t>
      </w:r>
      <w:r w:rsidRPr="3B7224D4">
        <w:rPr>
          <w:rFonts w:asciiTheme="majorHAnsi" w:hAnsiTheme="majorHAnsi" w:cstheme="majorBidi"/>
          <w:sz w:val="24"/>
          <w:szCs w:val="24"/>
        </w:rPr>
        <w:t xml:space="preserve"> of TFSV. Amanda has published </w:t>
      </w:r>
      <w:proofErr w:type="gramStart"/>
      <w:r w:rsidRPr="3B7224D4">
        <w:rPr>
          <w:rFonts w:asciiTheme="majorHAnsi" w:hAnsiTheme="majorHAnsi" w:cstheme="majorBidi"/>
          <w:sz w:val="24"/>
          <w:szCs w:val="24"/>
        </w:rPr>
        <w:t>in the area of</w:t>
      </w:r>
      <w:proofErr w:type="gramEnd"/>
      <w:r w:rsidRPr="3B7224D4">
        <w:rPr>
          <w:rFonts w:asciiTheme="majorHAnsi" w:hAnsiTheme="majorHAnsi" w:cstheme="majorBidi"/>
          <w:sz w:val="24"/>
          <w:szCs w:val="24"/>
        </w:rPr>
        <w:t xml:space="preserve"> sexualized violence and recently submitted a report as a co-principal investigator to the Office of Crime Reduction and Gang Outreach’s Crime Reduction Research Program on the impact of COVID-19 on experiences with intimate personal violence (including physical, </w:t>
      </w:r>
      <w:r w:rsidR="070BA105" w:rsidRPr="3B7224D4">
        <w:rPr>
          <w:rFonts w:asciiTheme="majorHAnsi" w:hAnsiTheme="majorHAnsi" w:cstheme="majorBidi"/>
          <w:sz w:val="24"/>
          <w:szCs w:val="24"/>
        </w:rPr>
        <w:t>sexualized</w:t>
      </w:r>
      <w:r w:rsidRPr="3B7224D4">
        <w:rPr>
          <w:rFonts w:asciiTheme="majorHAnsi" w:hAnsiTheme="majorHAnsi" w:cstheme="majorBidi"/>
          <w:sz w:val="24"/>
          <w:szCs w:val="24"/>
        </w:rPr>
        <w:t>, and psychological violence) among women in the Metro Vancouver Region.</w:t>
      </w:r>
    </w:p>
    <w:p w14:paraId="3A55A91B" w14:textId="77777777" w:rsidR="002075B8" w:rsidRDefault="002075B8" w:rsidP="00AB7554">
      <w:pPr>
        <w:ind w:firstLine="720"/>
        <w:rPr>
          <w:rFonts w:asciiTheme="majorHAnsi" w:hAnsiTheme="majorHAnsi" w:cstheme="majorHAnsi"/>
          <w:sz w:val="24"/>
          <w:szCs w:val="24"/>
        </w:rPr>
      </w:pPr>
    </w:p>
    <w:p w14:paraId="56FF4B20" w14:textId="67227ACF" w:rsidR="001324EB" w:rsidRPr="002075B8" w:rsidRDefault="008442C0" w:rsidP="00AB7554">
      <w:pPr>
        <w:ind w:firstLine="720"/>
        <w:rPr>
          <w:rFonts w:asciiTheme="majorHAnsi" w:hAnsiTheme="majorHAnsi" w:cstheme="majorHAnsi"/>
          <w:sz w:val="24"/>
          <w:szCs w:val="24"/>
        </w:rPr>
      </w:pPr>
      <w:r w:rsidRPr="002075B8">
        <w:rPr>
          <w:rFonts w:asciiTheme="majorHAnsi" w:hAnsiTheme="majorHAnsi" w:cstheme="majorHAnsi"/>
          <w:b/>
          <w:i/>
          <w:sz w:val="24"/>
          <w:szCs w:val="24"/>
        </w:rPr>
        <w:t>Flora Oswald</w:t>
      </w:r>
      <w:r w:rsidRPr="002075B8">
        <w:rPr>
          <w:rFonts w:asciiTheme="majorHAnsi" w:hAnsiTheme="majorHAnsi" w:cstheme="majorHAnsi"/>
          <w:sz w:val="24"/>
          <w:szCs w:val="24"/>
        </w:rPr>
        <w:t xml:space="preserve"> (PhD) is a recent graduate from the dual-degree program in Psychology and Women’s, Gender, and Sexuality Studies at Pennsylvania State University. Drawing on her interdisciplinary background, Flora’s work focuses on understanding stigma through an intersectional lens. Much of her work has focused on oppression at the intersection of sexism, heterosexism, and sizeism. Flora has received formal training in both qualitative and </w:t>
      </w:r>
      <w:r w:rsidRPr="002075B8">
        <w:rPr>
          <w:rFonts w:asciiTheme="majorHAnsi" w:hAnsiTheme="majorHAnsi" w:cstheme="majorHAnsi"/>
          <w:sz w:val="24"/>
          <w:szCs w:val="24"/>
        </w:rPr>
        <w:lastRenderedPageBreak/>
        <w:t xml:space="preserve">quantitative feminist methodologies, which she </w:t>
      </w:r>
      <w:r w:rsidR="00545BDF">
        <w:rPr>
          <w:rFonts w:asciiTheme="majorHAnsi" w:hAnsiTheme="majorHAnsi" w:cstheme="majorHAnsi"/>
          <w:sz w:val="24"/>
          <w:szCs w:val="24"/>
        </w:rPr>
        <w:t>applies</w:t>
      </w:r>
      <w:r w:rsidRPr="002075B8">
        <w:rPr>
          <w:rFonts w:asciiTheme="majorHAnsi" w:hAnsiTheme="majorHAnsi" w:cstheme="majorHAnsi"/>
          <w:sz w:val="24"/>
          <w:szCs w:val="24"/>
        </w:rPr>
        <w:t xml:space="preserve"> to understand various social issues through an intersectional lens, including gender-based violence, sexual assault, and TFSV.</w:t>
      </w:r>
    </w:p>
    <w:p w14:paraId="10EC5AE8" w14:textId="77777777" w:rsidR="002075B8" w:rsidRDefault="002075B8" w:rsidP="00AB7554">
      <w:pPr>
        <w:ind w:firstLine="720"/>
        <w:rPr>
          <w:rFonts w:asciiTheme="majorHAnsi" w:hAnsiTheme="majorHAnsi" w:cstheme="majorHAnsi"/>
          <w:sz w:val="24"/>
          <w:szCs w:val="24"/>
        </w:rPr>
      </w:pPr>
    </w:p>
    <w:p w14:paraId="1AF1E777" w14:textId="1BBA1F26" w:rsidR="001324EB" w:rsidRPr="002075B8" w:rsidRDefault="008442C0" w:rsidP="3B7224D4">
      <w:pPr>
        <w:ind w:firstLine="720"/>
        <w:rPr>
          <w:rFonts w:asciiTheme="majorHAnsi" w:hAnsiTheme="majorHAnsi" w:cstheme="majorBidi"/>
          <w:sz w:val="24"/>
          <w:szCs w:val="24"/>
        </w:rPr>
      </w:pPr>
      <w:r w:rsidRPr="3B7224D4">
        <w:rPr>
          <w:rFonts w:asciiTheme="majorHAnsi" w:hAnsiTheme="majorHAnsi" w:cstheme="majorBidi"/>
          <w:b/>
          <w:bCs/>
          <w:i/>
          <w:iCs/>
          <w:sz w:val="24"/>
          <w:szCs w:val="24"/>
        </w:rPr>
        <w:t>Cory L. Pedersen</w:t>
      </w:r>
      <w:r w:rsidRPr="3B7224D4">
        <w:rPr>
          <w:rFonts w:asciiTheme="majorHAnsi" w:hAnsiTheme="majorHAnsi" w:cstheme="majorBidi"/>
          <w:sz w:val="24"/>
          <w:szCs w:val="24"/>
        </w:rPr>
        <w:t xml:space="preserve"> (PhD) is a longstanding faculty member in the Department of Psychology at </w:t>
      </w:r>
      <w:r w:rsidR="00B32F9D">
        <w:rPr>
          <w:rFonts w:asciiTheme="majorHAnsi" w:hAnsiTheme="majorHAnsi" w:cstheme="majorBidi"/>
          <w:sz w:val="24"/>
          <w:szCs w:val="24"/>
        </w:rPr>
        <w:t>KPU</w:t>
      </w:r>
      <w:r w:rsidRPr="3B7224D4">
        <w:rPr>
          <w:rFonts w:asciiTheme="majorHAnsi" w:hAnsiTheme="majorHAnsi" w:cstheme="majorBidi"/>
          <w:sz w:val="24"/>
          <w:szCs w:val="24"/>
        </w:rPr>
        <w:t xml:space="preserve"> and has been </w:t>
      </w:r>
      <w:r w:rsidR="00B32F9D">
        <w:rPr>
          <w:rFonts w:asciiTheme="majorHAnsi" w:hAnsiTheme="majorHAnsi" w:cstheme="majorBidi"/>
          <w:sz w:val="24"/>
          <w:szCs w:val="24"/>
        </w:rPr>
        <w:t>d</w:t>
      </w:r>
      <w:r w:rsidRPr="3B7224D4">
        <w:rPr>
          <w:rFonts w:asciiTheme="majorHAnsi" w:hAnsiTheme="majorHAnsi" w:cstheme="majorBidi"/>
          <w:sz w:val="24"/>
          <w:szCs w:val="24"/>
        </w:rPr>
        <w:t xml:space="preserve">irector of the Observations and Research in Gender and Sexualities Research Lab for over a decade. Among her relevant research interests are </w:t>
      </w:r>
      <w:r w:rsidR="070BA105" w:rsidRPr="3B7224D4">
        <w:rPr>
          <w:rFonts w:asciiTheme="majorHAnsi" w:hAnsiTheme="majorHAnsi" w:cstheme="majorBidi"/>
          <w:sz w:val="24"/>
          <w:szCs w:val="24"/>
        </w:rPr>
        <w:t>sexualized</w:t>
      </w:r>
      <w:r w:rsidRPr="3B7224D4">
        <w:rPr>
          <w:rFonts w:asciiTheme="majorHAnsi" w:hAnsiTheme="majorHAnsi" w:cstheme="majorBidi"/>
          <w:sz w:val="24"/>
          <w:szCs w:val="24"/>
        </w:rPr>
        <w:t xml:space="preserve"> and gendered</w:t>
      </w:r>
      <w:r w:rsidR="00545BDF">
        <w:rPr>
          <w:rFonts w:asciiTheme="majorHAnsi" w:hAnsiTheme="majorHAnsi" w:cstheme="majorBidi"/>
          <w:sz w:val="24"/>
          <w:szCs w:val="24"/>
        </w:rPr>
        <w:t xml:space="preserve"> </w:t>
      </w:r>
      <w:r w:rsidRPr="3B7224D4">
        <w:rPr>
          <w:rFonts w:asciiTheme="majorHAnsi" w:hAnsiTheme="majorHAnsi" w:cstheme="majorBidi"/>
          <w:sz w:val="24"/>
          <w:szCs w:val="24"/>
        </w:rPr>
        <w:t xml:space="preserve">violence, computer-mediated communication, technology, sexual stigma, and the intersectionality of </w:t>
      </w:r>
      <w:r w:rsidR="070BA105" w:rsidRPr="3B7224D4">
        <w:rPr>
          <w:rFonts w:asciiTheme="majorHAnsi" w:hAnsiTheme="majorHAnsi" w:cstheme="majorBidi"/>
          <w:sz w:val="24"/>
          <w:szCs w:val="24"/>
        </w:rPr>
        <w:t>diverse</w:t>
      </w:r>
      <w:r w:rsidRPr="3B7224D4">
        <w:rPr>
          <w:rFonts w:asciiTheme="majorHAnsi" w:hAnsiTheme="majorHAnsi" w:cstheme="majorBidi"/>
          <w:sz w:val="24"/>
          <w:szCs w:val="24"/>
        </w:rPr>
        <w:t xml:space="preserve"> identities broadly within the interdisciplinary field of sexology.</w:t>
      </w:r>
    </w:p>
    <w:p w14:paraId="76F12ACF" w14:textId="77777777" w:rsidR="002075B8" w:rsidRDefault="002075B8" w:rsidP="00AB7554">
      <w:pPr>
        <w:ind w:firstLine="720"/>
        <w:rPr>
          <w:rFonts w:asciiTheme="majorHAnsi" w:hAnsiTheme="majorHAnsi" w:cstheme="majorHAnsi"/>
          <w:sz w:val="24"/>
          <w:szCs w:val="24"/>
        </w:rPr>
      </w:pPr>
    </w:p>
    <w:p w14:paraId="4D4975BB" w14:textId="154770F5" w:rsidR="001324EB" w:rsidRPr="002075B8" w:rsidRDefault="008442C0" w:rsidP="00AB7554">
      <w:pPr>
        <w:ind w:firstLine="720"/>
        <w:rPr>
          <w:rFonts w:asciiTheme="majorHAnsi" w:hAnsiTheme="majorHAnsi" w:cstheme="majorHAnsi"/>
          <w:sz w:val="24"/>
          <w:szCs w:val="24"/>
        </w:rPr>
      </w:pPr>
      <w:r w:rsidRPr="002075B8">
        <w:rPr>
          <w:rFonts w:asciiTheme="majorHAnsi" w:hAnsiTheme="majorHAnsi" w:cstheme="majorHAnsi"/>
          <w:b/>
          <w:i/>
          <w:sz w:val="24"/>
          <w:szCs w:val="24"/>
        </w:rPr>
        <w:t>Sean Pearson</w:t>
      </w:r>
      <w:r w:rsidRPr="002075B8">
        <w:rPr>
          <w:rFonts w:asciiTheme="majorHAnsi" w:hAnsiTheme="majorHAnsi" w:cstheme="majorHAnsi"/>
          <w:sz w:val="24"/>
          <w:szCs w:val="24"/>
        </w:rPr>
        <w:t xml:space="preserve"> is an undergraduate student in KPU’s psychology program. Throughout </w:t>
      </w:r>
      <w:r w:rsidR="00545BDF">
        <w:rPr>
          <w:rFonts w:asciiTheme="majorHAnsi" w:hAnsiTheme="majorHAnsi" w:cstheme="majorHAnsi"/>
          <w:sz w:val="24"/>
          <w:szCs w:val="24"/>
        </w:rPr>
        <w:t>his</w:t>
      </w:r>
      <w:r w:rsidR="00545BDF" w:rsidRPr="002075B8">
        <w:rPr>
          <w:rFonts w:asciiTheme="majorHAnsi" w:hAnsiTheme="majorHAnsi" w:cstheme="majorHAnsi"/>
          <w:sz w:val="24"/>
          <w:szCs w:val="24"/>
        </w:rPr>
        <w:t xml:space="preserve"> </w:t>
      </w:r>
      <w:r w:rsidRPr="002075B8">
        <w:rPr>
          <w:rFonts w:asciiTheme="majorHAnsi" w:hAnsiTheme="majorHAnsi" w:cstheme="majorHAnsi"/>
          <w:sz w:val="24"/>
          <w:szCs w:val="24"/>
        </w:rPr>
        <w:t xml:space="preserve">degree he is focusing on psychological disorders and intervention, </w:t>
      </w:r>
      <w:r w:rsidR="00545BDF">
        <w:rPr>
          <w:rFonts w:asciiTheme="majorHAnsi" w:hAnsiTheme="majorHAnsi" w:cstheme="majorHAnsi"/>
          <w:sz w:val="24"/>
          <w:szCs w:val="24"/>
        </w:rPr>
        <w:t>with</w:t>
      </w:r>
      <w:r w:rsidR="00545BDF" w:rsidRPr="002075B8">
        <w:rPr>
          <w:rFonts w:asciiTheme="majorHAnsi" w:hAnsiTheme="majorHAnsi" w:cstheme="majorHAnsi"/>
          <w:sz w:val="24"/>
          <w:szCs w:val="24"/>
        </w:rPr>
        <w:t xml:space="preserve"> </w:t>
      </w:r>
      <w:r w:rsidRPr="002075B8">
        <w:rPr>
          <w:rFonts w:asciiTheme="majorHAnsi" w:hAnsiTheme="majorHAnsi" w:cstheme="majorHAnsi"/>
          <w:sz w:val="24"/>
          <w:szCs w:val="24"/>
        </w:rPr>
        <w:t>a minor in counselling. Sean has been a member of the Lifespan Cognition Lab since early 2021 and is a recent member of Dr. Pedersen’s Observations and Research in Gender and Sexualities Research Lab, researching topics such as masculinity, sexual openness and stigma, and gendered violence.</w:t>
      </w:r>
    </w:p>
    <w:p w14:paraId="485C4A5B" w14:textId="77777777" w:rsidR="002075B8" w:rsidRDefault="002075B8" w:rsidP="00AB7554">
      <w:pPr>
        <w:jc w:val="center"/>
        <w:rPr>
          <w:rFonts w:asciiTheme="majorHAnsi" w:hAnsiTheme="majorHAnsi" w:cstheme="majorHAnsi"/>
          <w:b/>
          <w:sz w:val="24"/>
          <w:szCs w:val="24"/>
        </w:rPr>
      </w:pPr>
    </w:p>
    <w:p w14:paraId="163654F0" w14:textId="179D5216" w:rsidR="001324EB" w:rsidRDefault="008442C0" w:rsidP="00AB7554">
      <w:pPr>
        <w:jc w:val="center"/>
        <w:rPr>
          <w:rFonts w:asciiTheme="majorHAnsi" w:hAnsiTheme="majorHAnsi" w:cstheme="majorHAnsi"/>
          <w:b/>
          <w:sz w:val="24"/>
          <w:szCs w:val="24"/>
        </w:rPr>
      </w:pPr>
      <w:r w:rsidRPr="002075B8">
        <w:rPr>
          <w:rFonts w:asciiTheme="majorHAnsi" w:hAnsiTheme="majorHAnsi" w:cstheme="majorHAnsi"/>
          <w:b/>
          <w:sz w:val="24"/>
          <w:szCs w:val="24"/>
        </w:rPr>
        <w:t>Project Methodology</w:t>
      </w:r>
    </w:p>
    <w:p w14:paraId="0962E558" w14:textId="77777777" w:rsidR="002075B8" w:rsidRPr="002075B8" w:rsidRDefault="002075B8" w:rsidP="00AB7554">
      <w:pPr>
        <w:jc w:val="center"/>
        <w:rPr>
          <w:rFonts w:asciiTheme="majorHAnsi" w:hAnsiTheme="majorHAnsi" w:cstheme="majorHAnsi"/>
          <w:b/>
          <w:sz w:val="24"/>
          <w:szCs w:val="24"/>
        </w:rPr>
      </w:pPr>
    </w:p>
    <w:p w14:paraId="3D653209" w14:textId="2227187D" w:rsidR="001324EB" w:rsidRPr="002075B8" w:rsidRDefault="5A492971" w:rsidP="5A492971">
      <w:pPr>
        <w:ind w:firstLine="720"/>
        <w:rPr>
          <w:rFonts w:asciiTheme="majorHAnsi" w:hAnsiTheme="majorHAnsi" w:cstheme="majorBidi"/>
          <w:sz w:val="24"/>
          <w:szCs w:val="24"/>
        </w:rPr>
      </w:pPr>
      <w:r w:rsidRPr="3B7224D4">
        <w:rPr>
          <w:rFonts w:asciiTheme="majorHAnsi" w:hAnsiTheme="majorHAnsi" w:cstheme="majorBidi"/>
          <w:sz w:val="24"/>
          <w:szCs w:val="24"/>
        </w:rPr>
        <w:t xml:space="preserve">The objective of this project was achieved through qualitative research methods </w:t>
      </w:r>
      <w:r w:rsidR="00AD0F11">
        <w:rPr>
          <w:rFonts w:asciiTheme="majorHAnsi" w:hAnsiTheme="majorHAnsi" w:cstheme="majorBidi"/>
          <w:sz w:val="24"/>
          <w:szCs w:val="24"/>
        </w:rPr>
        <w:t>that used</w:t>
      </w:r>
      <w:r w:rsidR="00AD0F11" w:rsidRPr="3B7224D4">
        <w:rPr>
          <w:rFonts w:asciiTheme="majorHAnsi" w:hAnsiTheme="majorHAnsi" w:cstheme="majorBidi"/>
          <w:sz w:val="24"/>
          <w:szCs w:val="24"/>
        </w:rPr>
        <w:t xml:space="preserve"> </w:t>
      </w:r>
      <w:r w:rsidRPr="3B7224D4">
        <w:rPr>
          <w:rFonts w:asciiTheme="majorHAnsi" w:hAnsiTheme="majorHAnsi" w:cstheme="majorBidi"/>
          <w:sz w:val="24"/>
          <w:szCs w:val="24"/>
        </w:rPr>
        <w:t>an intersectional framework</w:t>
      </w:r>
      <w:r w:rsidR="00AD0F11">
        <w:rPr>
          <w:rFonts w:asciiTheme="majorHAnsi" w:hAnsiTheme="majorHAnsi" w:cstheme="majorBidi"/>
          <w:sz w:val="24"/>
          <w:szCs w:val="24"/>
        </w:rPr>
        <w:t>. W</w:t>
      </w:r>
      <w:r w:rsidRPr="3B7224D4">
        <w:rPr>
          <w:rFonts w:asciiTheme="majorHAnsi" w:hAnsiTheme="majorHAnsi" w:cstheme="majorBidi"/>
          <w:sz w:val="24"/>
          <w:szCs w:val="24"/>
        </w:rPr>
        <w:t xml:space="preserve">e </w:t>
      </w:r>
      <w:r w:rsidR="00AD0F11">
        <w:rPr>
          <w:rFonts w:asciiTheme="majorHAnsi" w:hAnsiTheme="majorHAnsi" w:cstheme="majorBidi"/>
          <w:sz w:val="24"/>
          <w:szCs w:val="24"/>
        </w:rPr>
        <w:t>used</w:t>
      </w:r>
      <w:r w:rsidR="00AD0F11" w:rsidRPr="3B7224D4">
        <w:rPr>
          <w:rFonts w:asciiTheme="majorHAnsi" w:hAnsiTheme="majorHAnsi" w:cstheme="majorBidi"/>
          <w:sz w:val="24"/>
          <w:szCs w:val="24"/>
        </w:rPr>
        <w:t xml:space="preserve"> </w:t>
      </w:r>
      <w:r w:rsidRPr="3B7224D4">
        <w:rPr>
          <w:rFonts w:asciiTheme="majorHAnsi" w:hAnsiTheme="majorHAnsi" w:cstheme="majorBidi"/>
          <w:sz w:val="24"/>
          <w:szCs w:val="24"/>
        </w:rPr>
        <w:t xml:space="preserve">a two-pronged approach </w:t>
      </w:r>
      <w:r w:rsidR="00AD0F11">
        <w:rPr>
          <w:rFonts w:asciiTheme="majorHAnsi" w:hAnsiTheme="majorHAnsi" w:cstheme="majorBidi"/>
          <w:sz w:val="24"/>
          <w:szCs w:val="24"/>
        </w:rPr>
        <w:t>that</w:t>
      </w:r>
      <w:r w:rsidRPr="3B7224D4">
        <w:rPr>
          <w:rFonts w:asciiTheme="majorHAnsi" w:hAnsiTheme="majorHAnsi" w:cstheme="majorBidi"/>
          <w:sz w:val="24"/>
          <w:szCs w:val="24"/>
        </w:rPr>
        <w:t xml:space="preserve"> conducted content analyses of existing resources (e.g., </w:t>
      </w:r>
      <w:r w:rsidR="00AD0F11">
        <w:rPr>
          <w:rFonts w:asciiTheme="majorHAnsi" w:hAnsiTheme="majorHAnsi" w:cstheme="majorBidi"/>
          <w:sz w:val="24"/>
          <w:szCs w:val="24"/>
        </w:rPr>
        <w:t>post-secondary institution</w:t>
      </w:r>
      <w:r w:rsidR="00AD0F11" w:rsidRPr="3B7224D4">
        <w:rPr>
          <w:rFonts w:asciiTheme="majorHAnsi" w:hAnsiTheme="majorHAnsi" w:cstheme="majorBidi"/>
          <w:sz w:val="24"/>
          <w:szCs w:val="24"/>
        </w:rPr>
        <w:t xml:space="preserve"> </w:t>
      </w:r>
      <w:r w:rsidRPr="3B7224D4">
        <w:rPr>
          <w:rFonts w:asciiTheme="majorHAnsi" w:hAnsiTheme="majorHAnsi" w:cstheme="majorBidi"/>
          <w:sz w:val="24"/>
          <w:szCs w:val="24"/>
        </w:rPr>
        <w:t xml:space="preserve">website information and external organization information) </w:t>
      </w:r>
      <w:r w:rsidR="00AD0F11">
        <w:rPr>
          <w:rFonts w:asciiTheme="majorHAnsi" w:hAnsiTheme="majorHAnsi" w:cstheme="majorBidi"/>
          <w:sz w:val="24"/>
          <w:szCs w:val="24"/>
        </w:rPr>
        <w:t>and</w:t>
      </w:r>
      <w:r w:rsidRPr="3B7224D4">
        <w:rPr>
          <w:rFonts w:asciiTheme="majorHAnsi" w:hAnsiTheme="majorHAnsi" w:cstheme="majorBidi"/>
          <w:sz w:val="24"/>
          <w:szCs w:val="24"/>
        </w:rPr>
        <w:t xml:space="preserve"> thematic analysis of informational interviews. The focus of our research was to ascertain (a) the presence of TFSV support services, resources, and information, and (b) whether and how </w:t>
      </w:r>
      <w:r w:rsidR="00545BDF">
        <w:rPr>
          <w:rFonts w:asciiTheme="majorHAnsi" w:hAnsiTheme="majorHAnsi" w:cstheme="majorBidi"/>
          <w:sz w:val="24"/>
          <w:szCs w:val="24"/>
        </w:rPr>
        <w:t>these</w:t>
      </w:r>
      <w:r w:rsidR="00545BDF" w:rsidRPr="3B7224D4">
        <w:rPr>
          <w:rFonts w:asciiTheme="majorHAnsi" w:hAnsiTheme="majorHAnsi" w:cstheme="majorBidi"/>
          <w:sz w:val="24"/>
          <w:szCs w:val="24"/>
        </w:rPr>
        <w:t xml:space="preserve"> </w:t>
      </w:r>
      <w:r w:rsidRPr="3B7224D4">
        <w:rPr>
          <w:rFonts w:asciiTheme="majorHAnsi" w:hAnsiTheme="majorHAnsi" w:cstheme="majorBidi"/>
          <w:sz w:val="24"/>
          <w:szCs w:val="24"/>
        </w:rPr>
        <w:t xml:space="preserve">resources address the intersections of gender, sexual orientation, race/ethnicity, and other variables of oppression in issues of TFSV. </w:t>
      </w:r>
    </w:p>
    <w:p w14:paraId="7FA96E6B" w14:textId="77777777" w:rsidR="002075B8" w:rsidRDefault="002075B8" w:rsidP="00AB7554">
      <w:pPr>
        <w:rPr>
          <w:rFonts w:asciiTheme="majorHAnsi" w:hAnsiTheme="majorHAnsi" w:cstheme="majorHAnsi"/>
          <w:b/>
          <w:sz w:val="24"/>
          <w:szCs w:val="24"/>
        </w:rPr>
      </w:pPr>
    </w:p>
    <w:p w14:paraId="6E3D5B9C" w14:textId="21FE03A5" w:rsidR="001324EB" w:rsidRDefault="008442C0" w:rsidP="00AB7554">
      <w:pPr>
        <w:rPr>
          <w:rFonts w:asciiTheme="majorHAnsi" w:hAnsiTheme="majorHAnsi" w:cstheme="majorHAnsi"/>
          <w:b/>
          <w:sz w:val="24"/>
          <w:szCs w:val="24"/>
        </w:rPr>
      </w:pPr>
      <w:r w:rsidRPr="002075B8">
        <w:rPr>
          <w:rFonts w:asciiTheme="majorHAnsi" w:hAnsiTheme="majorHAnsi" w:cstheme="majorHAnsi"/>
          <w:b/>
          <w:sz w:val="24"/>
          <w:szCs w:val="24"/>
        </w:rPr>
        <w:t>Sampling</w:t>
      </w:r>
    </w:p>
    <w:p w14:paraId="28DEA5B0" w14:textId="77777777" w:rsidR="002075B8" w:rsidRPr="002075B8" w:rsidRDefault="002075B8" w:rsidP="00AB7554">
      <w:pPr>
        <w:rPr>
          <w:rFonts w:asciiTheme="majorHAnsi" w:hAnsiTheme="majorHAnsi" w:cstheme="majorHAnsi"/>
          <w:sz w:val="24"/>
          <w:szCs w:val="24"/>
          <w:highlight w:val="green"/>
        </w:rPr>
      </w:pPr>
    </w:p>
    <w:p w14:paraId="3A4168D5" w14:textId="491381C0" w:rsidR="001324EB" w:rsidRPr="002075B8" w:rsidRDefault="00AD0F11" w:rsidP="00AB7554">
      <w:pPr>
        <w:ind w:firstLine="720"/>
        <w:rPr>
          <w:rFonts w:asciiTheme="majorHAnsi" w:hAnsiTheme="majorHAnsi" w:cstheme="majorBidi"/>
          <w:sz w:val="24"/>
          <w:szCs w:val="24"/>
        </w:rPr>
      </w:pPr>
      <w:r>
        <w:rPr>
          <w:rFonts w:asciiTheme="majorHAnsi" w:hAnsiTheme="majorHAnsi" w:cstheme="majorBidi"/>
          <w:sz w:val="24"/>
          <w:szCs w:val="24"/>
        </w:rPr>
        <w:t>We identified 25</w:t>
      </w:r>
      <w:r w:rsidR="008442C0" w:rsidRPr="6AAB847A">
        <w:rPr>
          <w:rFonts w:asciiTheme="majorHAnsi" w:hAnsiTheme="majorHAnsi" w:cstheme="majorBidi"/>
          <w:sz w:val="24"/>
          <w:szCs w:val="24"/>
        </w:rPr>
        <w:t xml:space="preserve"> public </w:t>
      </w:r>
      <w:r w:rsidR="71F3B326" w:rsidRPr="6AAB847A">
        <w:rPr>
          <w:rFonts w:asciiTheme="majorHAnsi" w:hAnsiTheme="majorHAnsi" w:cstheme="majorBidi"/>
          <w:sz w:val="24"/>
          <w:szCs w:val="24"/>
        </w:rPr>
        <w:t>post</w:t>
      </w:r>
      <w:r w:rsidR="77FDBC17" w:rsidRPr="6AAB847A">
        <w:rPr>
          <w:rFonts w:asciiTheme="majorHAnsi" w:hAnsiTheme="majorHAnsi" w:cstheme="majorBidi"/>
          <w:sz w:val="24"/>
          <w:szCs w:val="24"/>
        </w:rPr>
        <w:t>-</w:t>
      </w:r>
      <w:r w:rsidR="71F3B326" w:rsidRPr="6AAB847A">
        <w:rPr>
          <w:rFonts w:asciiTheme="majorHAnsi" w:hAnsiTheme="majorHAnsi" w:cstheme="majorBidi"/>
          <w:sz w:val="24"/>
          <w:szCs w:val="24"/>
        </w:rPr>
        <w:t>secondary</w:t>
      </w:r>
      <w:r w:rsidR="008442C0" w:rsidRPr="6AAB847A">
        <w:rPr>
          <w:rFonts w:asciiTheme="majorHAnsi" w:hAnsiTheme="majorHAnsi" w:cstheme="majorBidi"/>
          <w:sz w:val="24"/>
          <w:szCs w:val="24"/>
        </w:rPr>
        <w:t xml:space="preserve"> </w:t>
      </w:r>
      <w:r w:rsidR="63D0A4AA" w:rsidRPr="6A35389C">
        <w:rPr>
          <w:rFonts w:asciiTheme="majorHAnsi" w:hAnsiTheme="majorHAnsi" w:cstheme="majorBidi"/>
          <w:sz w:val="24"/>
          <w:szCs w:val="24"/>
        </w:rPr>
        <w:t>institutions</w:t>
      </w:r>
      <w:r w:rsidR="008442C0" w:rsidRPr="6AAB847A">
        <w:rPr>
          <w:rFonts w:asciiTheme="majorHAnsi" w:hAnsiTheme="majorHAnsi" w:cstheme="majorBidi"/>
          <w:sz w:val="24"/>
          <w:szCs w:val="24"/>
        </w:rPr>
        <w:t xml:space="preserve"> in </w:t>
      </w:r>
      <w:r>
        <w:rPr>
          <w:rFonts w:asciiTheme="majorHAnsi" w:hAnsiTheme="majorHAnsi" w:cstheme="majorBidi"/>
          <w:sz w:val="24"/>
          <w:szCs w:val="24"/>
        </w:rPr>
        <w:t>B.C.</w:t>
      </w:r>
      <w:r w:rsidR="008442C0" w:rsidRPr="6AAB847A">
        <w:rPr>
          <w:rFonts w:asciiTheme="majorHAnsi" w:hAnsiTheme="majorHAnsi" w:cstheme="majorBidi"/>
          <w:sz w:val="24"/>
          <w:szCs w:val="24"/>
        </w:rPr>
        <w:t xml:space="preserve"> using information from the Government of </w:t>
      </w:r>
      <w:r w:rsidR="00545BDF">
        <w:rPr>
          <w:rFonts w:asciiTheme="majorHAnsi" w:hAnsiTheme="majorHAnsi" w:cstheme="majorBidi"/>
          <w:sz w:val="24"/>
          <w:szCs w:val="24"/>
        </w:rPr>
        <w:t>British Columbia’</w:t>
      </w:r>
      <w:r w:rsidR="008442C0" w:rsidRPr="6AAB847A">
        <w:rPr>
          <w:rFonts w:asciiTheme="majorHAnsi" w:hAnsiTheme="majorHAnsi" w:cstheme="majorBidi"/>
          <w:sz w:val="24"/>
          <w:szCs w:val="24"/>
        </w:rPr>
        <w:t xml:space="preserve">s Find an </w:t>
      </w:r>
      <w:r w:rsidR="00A06578" w:rsidRPr="6AAB847A">
        <w:rPr>
          <w:rFonts w:asciiTheme="majorHAnsi" w:hAnsiTheme="majorHAnsi" w:cstheme="majorBidi"/>
          <w:sz w:val="24"/>
          <w:szCs w:val="24"/>
        </w:rPr>
        <w:t>Institution</w:t>
      </w:r>
      <w:r w:rsidR="008442C0" w:rsidRPr="6AAB847A">
        <w:rPr>
          <w:rFonts w:asciiTheme="majorHAnsi" w:hAnsiTheme="majorHAnsi" w:cstheme="majorBidi"/>
          <w:sz w:val="24"/>
          <w:szCs w:val="24"/>
        </w:rPr>
        <w:t xml:space="preserve"> webpage.</w:t>
      </w:r>
      <w:r w:rsidR="00A06578" w:rsidRPr="6AAB847A">
        <w:rPr>
          <w:rStyle w:val="FootnoteReference"/>
          <w:rFonts w:asciiTheme="majorHAnsi" w:hAnsiTheme="majorHAnsi" w:cstheme="majorBidi"/>
          <w:sz w:val="24"/>
          <w:szCs w:val="24"/>
        </w:rPr>
        <w:footnoteReference w:id="2"/>
      </w:r>
      <w:r w:rsidR="008442C0" w:rsidRPr="6AAB847A">
        <w:rPr>
          <w:rFonts w:asciiTheme="majorHAnsi" w:hAnsiTheme="majorHAnsi" w:cstheme="majorBidi"/>
          <w:sz w:val="24"/>
          <w:szCs w:val="24"/>
        </w:rPr>
        <w:t xml:space="preserve"> Our team visited each </w:t>
      </w:r>
      <w:r>
        <w:rPr>
          <w:rFonts w:asciiTheme="majorHAnsi" w:hAnsiTheme="majorHAnsi" w:cstheme="majorBidi"/>
          <w:sz w:val="24"/>
          <w:szCs w:val="24"/>
        </w:rPr>
        <w:t>institution’s</w:t>
      </w:r>
      <w:r w:rsidRPr="6AAB847A">
        <w:rPr>
          <w:rFonts w:asciiTheme="majorHAnsi" w:hAnsiTheme="majorHAnsi" w:cstheme="majorBidi"/>
          <w:sz w:val="24"/>
          <w:szCs w:val="24"/>
        </w:rPr>
        <w:t xml:space="preserve"> </w:t>
      </w:r>
      <w:r w:rsidR="008442C0" w:rsidRPr="6AAB847A">
        <w:rPr>
          <w:rFonts w:asciiTheme="majorHAnsi" w:hAnsiTheme="majorHAnsi" w:cstheme="majorBidi"/>
          <w:sz w:val="24"/>
          <w:szCs w:val="24"/>
        </w:rPr>
        <w:t xml:space="preserve">website to compile a list of key contacts explicitly mentioned as holding positions responsible for student safety, security, wellness and support services, sexualized violence </w:t>
      </w:r>
      <w:r w:rsidR="01FFD981" w:rsidRPr="6AAB847A">
        <w:rPr>
          <w:rFonts w:asciiTheme="majorHAnsi" w:hAnsiTheme="majorHAnsi" w:cstheme="majorBidi"/>
          <w:sz w:val="24"/>
          <w:szCs w:val="24"/>
        </w:rPr>
        <w:t xml:space="preserve">response and </w:t>
      </w:r>
      <w:r w:rsidR="40E9E885" w:rsidRPr="40E9E885">
        <w:rPr>
          <w:rFonts w:asciiTheme="majorHAnsi" w:hAnsiTheme="majorHAnsi" w:cstheme="majorBidi"/>
          <w:sz w:val="24"/>
          <w:szCs w:val="24"/>
        </w:rPr>
        <w:t>support</w:t>
      </w:r>
      <w:r w:rsidR="008442C0" w:rsidRPr="6AAB847A">
        <w:rPr>
          <w:rFonts w:asciiTheme="majorHAnsi" w:hAnsiTheme="majorHAnsi" w:cstheme="majorBidi"/>
          <w:sz w:val="24"/>
          <w:szCs w:val="24"/>
        </w:rPr>
        <w:t xml:space="preserve">, </w:t>
      </w:r>
      <w:r w:rsidR="04D5C83B" w:rsidRPr="04D5C83B">
        <w:rPr>
          <w:rFonts w:asciiTheme="majorHAnsi" w:hAnsiTheme="majorHAnsi" w:cstheme="majorBidi"/>
          <w:sz w:val="24"/>
          <w:szCs w:val="24"/>
        </w:rPr>
        <w:t>sexualized</w:t>
      </w:r>
      <w:r w:rsidR="008442C0" w:rsidRPr="6AAB847A">
        <w:rPr>
          <w:rFonts w:asciiTheme="majorHAnsi" w:hAnsiTheme="majorHAnsi" w:cstheme="majorBidi"/>
          <w:sz w:val="24"/>
          <w:szCs w:val="24"/>
        </w:rPr>
        <w:t xml:space="preserve"> violence education and awareness, and counseling services. Although the job titles and office/department names at each </w:t>
      </w:r>
      <w:r>
        <w:rPr>
          <w:rFonts w:asciiTheme="majorHAnsi" w:hAnsiTheme="majorHAnsi" w:cstheme="majorBidi"/>
          <w:sz w:val="24"/>
          <w:szCs w:val="24"/>
        </w:rPr>
        <w:t>school</w:t>
      </w:r>
      <w:r w:rsidRPr="6AAB847A">
        <w:rPr>
          <w:rFonts w:asciiTheme="majorHAnsi" w:hAnsiTheme="majorHAnsi" w:cstheme="majorBidi"/>
          <w:sz w:val="24"/>
          <w:szCs w:val="24"/>
        </w:rPr>
        <w:t xml:space="preserve"> </w:t>
      </w:r>
      <w:r w:rsidR="008442C0" w:rsidRPr="6AAB847A">
        <w:rPr>
          <w:rFonts w:asciiTheme="majorHAnsi" w:hAnsiTheme="majorHAnsi" w:cstheme="majorBidi"/>
          <w:sz w:val="24"/>
          <w:szCs w:val="24"/>
        </w:rPr>
        <w:t xml:space="preserve">differed, all </w:t>
      </w:r>
      <w:r>
        <w:rPr>
          <w:rFonts w:asciiTheme="majorHAnsi" w:hAnsiTheme="majorHAnsi" w:cstheme="majorBidi"/>
          <w:sz w:val="24"/>
          <w:szCs w:val="24"/>
        </w:rPr>
        <w:t xml:space="preserve">institutions </w:t>
      </w:r>
      <w:r w:rsidR="008442C0" w:rsidRPr="6AAB847A">
        <w:rPr>
          <w:rFonts w:asciiTheme="majorHAnsi" w:hAnsiTheme="majorHAnsi" w:cstheme="majorBidi"/>
          <w:sz w:val="24"/>
          <w:szCs w:val="24"/>
        </w:rPr>
        <w:t>mentioned sexualized violence, sexual misconduct/harassment policies, and</w:t>
      </w:r>
      <w:r>
        <w:rPr>
          <w:rFonts w:asciiTheme="majorHAnsi" w:hAnsiTheme="majorHAnsi" w:cstheme="majorBidi"/>
          <w:sz w:val="24"/>
          <w:szCs w:val="24"/>
        </w:rPr>
        <w:t>,</w:t>
      </w:r>
      <w:r w:rsidR="008442C0" w:rsidRPr="6AAB847A">
        <w:rPr>
          <w:rFonts w:asciiTheme="majorHAnsi" w:hAnsiTheme="majorHAnsi" w:cstheme="majorBidi"/>
          <w:sz w:val="24"/>
          <w:szCs w:val="24"/>
        </w:rPr>
        <w:t xml:space="preserve"> in some cases, general sexualized violence or TFSV training and support resources for administrators, staff, </w:t>
      </w:r>
      <w:r w:rsidR="008442C0" w:rsidRPr="6AAB847A">
        <w:rPr>
          <w:rFonts w:asciiTheme="majorHAnsi" w:hAnsiTheme="majorHAnsi" w:cstheme="majorBidi"/>
          <w:sz w:val="24"/>
          <w:szCs w:val="24"/>
        </w:rPr>
        <w:lastRenderedPageBreak/>
        <w:t xml:space="preserve">faculty, and students. Based on this research, we found contact information for 50 individuals and 17 general department emails or phone numbers. </w:t>
      </w:r>
    </w:p>
    <w:p w14:paraId="268E2006" w14:textId="3A0164D6" w:rsidR="372E2CA3" w:rsidRDefault="372E2CA3" w:rsidP="372E2CA3">
      <w:pPr>
        <w:ind w:firstLine="720"/>
        <w:rPr>
          <w:rFonts w:asciiTheme="majorHAnsi" w:hAnsiTheme="majorHAnsi" w:cstheme="majorBidi"/>
          <w:sz w:val="24"/>
          <w:szCs w:val="24"/>
        </w:rPr>
      </w:pPr>
    </w:p>
    <w:p w14:paraId="02C45F73" w14:textId="72D41A18" w:rsidR="372E2CA3" w:rsidRDefault="00AD0F11" w:rsidP="3B7224D4">
      <w:pPr>
        <w:ind w:firstLine="720"/>
        <w:rPr>
          <w:rFonts w:asciiTheme="majorHAnsi" w:hAnsiTheme="majorHAnsi" w:cstheme="majorBidi"/>
          <w:sz w:val="24"/>
          <w:szCs w:val="24"/>
        </w:rPr>
      </w:pPr>
      <w:r>
        <w:rPr>
          <w:rFonts w:asciiTheme="majorHAnsi" w:hAnsiTheme="majorHAnsi" w:cstheme="majorBidi"/>
          <w:sz w:val="24"/>
          <w:szCs w:val="24"/>
        </w:rPr>
        <w:t>W</w:t>
      </w:r>
      <w:r w:rsidR="070BA105" w:rsidRPr="37EBBD5D">
        <w:rPr>
          <w:rFonts w:asciiTheme="majorHAnsi" w:hAnsiTheme="majorHAnsi" w:cstheme="majorBidi"/>
          <w:sz w:val="24"/>
          <w:szCs w:val="24"/>
        </w:rPr>
        <w:t xml:space="preserve">e used similar methodology to collect information from external organizations </w:t>
      </w:r>
      <w:r>
        <w:rPr>
          <w:rFonts w:asciiTheme="majorHAnsi" w:hAnsiTheme="majorHAnsi" w:cstheme="majorBidi"/>
          <w:sz w:val="24"/>
          <w:szCs w:val="24"/>
        </w:rPr>
        <w:t>that</w:t>
      </w:r>
      <w:r w:rsidRPr="37EBBD5D">
        <w:rPr>
          <w:rFonts w:asciiTheme="majorHAnsi" w:hAnsiTheme="majorHAnsi" w:cstheme="majorBidi"/>
          <w:sz w:val="24"/>
          <w:szCs w:val="24"/>
        </w:rPr>
        <w:t xml:space="preserve"> </w:t>
      </w:r>
      <w:r w:rsidR="070BA105" w:rsidRPr="37EBBD5D">
        <w:rPr>
          <w:rFonts w:asciiTheme="majorHAnsi" w:hAnsiTheme="majorHAnsi" w:cstheme="majorBidi"/>
          <w:sz w:val="24"/>
          <w:szCs w:val="24"/>
        </w:rPr>
        <w:t xml:space="preserve">specialize in sexualized and gender-based violence and/or digital safety </w:t>
      </w:r>
      <w:r w:rsidR="566A06F3" w:rsidRPr="37EBBD5D">
        <w:rPr>
          <w:rFonts w:asciiTheme="majorHAnsi" w:hAnsiTheme="majorHAnsi" w:cstheme="majorBidi"/>
          <w:sz w:val="24"/>
          <w:szCs w:val="24"/>
        </w:rPr>
        <w:t>to</w:t>
      </w:r>
      <w:r w:rsidR="070BA105" w:rsidRPr="37EBBD5D">
        <w:rPr>
          <w:rFonts w:asciiTheme="majorHAnsi" w:hAnsiTheme="majorHAnsi" w:cstheme="majorBidi"/>
          <w:sz w:val="24"/>
          <w:szCs w:val="24"/>
        </w:rPr>
        <w:t xml:space="preserve"> understand whether TFSV materials/resources/training were available and</w:t>
      </w:r>
      <w:r>
        <w:rPr>
          <w:rFonts w:asciiTheme="majorHAnsi" w:hAnsiTheme="majorHAnsi" w:cstheme="majorBidi"/>
          <w:sz w:val="24"/>
          <w:szCs w:val="24"/>
        </w:rPr>
        <w:t>,</w:t>
      </w:r>
      <w:r w:rsidR="070BA105" w:rsidRPr="37EBBD5D">
        <w:rPr>
          <w:rFonts w:asciiTheme="majorHAnsi" w:hAnsiTheme="majorHAnsi" w:cstheme="majorBidi"/>
          <w:sz w:val="24"/>
          <w:szCs w:val="24"/>
        </w:rPr>
        <w:t xml:space="preserve"> if </w:t>
      </w:r>
      <w:r>
        <w:rPr>
          <w:rFonts w:asciiTheme="majorHAnsi" w:hAnsiTheme="majorHAnsi" w:cstheme="majorBidi"/>
          <w:sz w:val="24"/>
          <w:szCs w:val="24"/>
        </w:rPr>
        <w:t>so</w:t>
      </w:r>
      <w:r w:rsidR="070BA105" w:rsidRPr="37EBBD5D">
        <w:rPr>
          <w:rFonts w:asciiTheme="majorHAnsi" w:hAnsiTheme="majorHAnsi" w:cstheme="majorBidi"/>
          <w:sz w:val="24"/>
          <w:szCs w:val="24"/>
        </w:rPr>
        <w:t xml:space="preserve">, whether they </w:t>
      </w:r>
      <w:r>
        <w:rPr>
          <w:rFonts w:asciiTheme="majorHAnsi" w:hAnsiTheme="majorHAnsi" w:cstheme="majorBidi"/>
          <w:sz w:val="24"/>
          <w:szCs w:val="24"/>
        </w:rPr>
        <w:t>use</w:t>
      </w:r>
      <w:r w:rsidRPr="37EBBD5D">
        <w:rPr>
          <w:rFonts w:asciiTheme="majorHAnsi" w:hAnsiTheme="majorHAnsi" w:cstheme="majorBidi"/>
          <w:sz w:val="24"/>
          <w:szCs w:val="24"/>
        </w:rPr>
        <w:t xml:space="preserve"> </w:t>
      </w:r>
      <w:r w:rsidR="070BA105" w:rsidRPr="37EBBD5D">
        <w:rPr>
          <w:rFonts w:asciiTheme="majorHAnsi" w:hAnsiTheme="majorHAnsi" w:cstheme="majorBidi"/>
          <w:sz w:val="24"/>
          <w:szCs w:val="24"/>
        </w:rPr>
        <w:t xml:space="preserve">an intersectional framework. </w:t>
      </w:r>
      <w:r>
        <w:rPr>
          <w:rFonts w:asciiTheme="majorHAnsi" w:hAnsiTheme="majorHAnsi" w:cstheme="majorBidi"/>
          <w:sz w:val="24"/>
          <w:szCs w:val="24"/>
        </w:rPr>
        <w:t>W</w:t>
      </w:r>
      <w:r w:rsidR="070BA105" w:rsidRPr="37EBBD5D">
        <w:rPr>
          <w:rFonts w:asciiTheme="majorHAnsi" w:hAnsiTheme="majorHAnsi" w:cstheme="majorBidi"/>
          <w:sz w:val="24"/>
          <w:szCs w:val="24"/>
        </w:rPr>
        <w:t xml:space="preserve">e </w:t>
      </w:r>
      <w:r>
        <w:rPr>
          <w:rFonts w:asciiTheme="majorHAnsi" w:hAnsiTheme="majorHAnsi" w:cstheme="majorBidi"/>
          <w:sz w:val="24"/>
          <w:szCs w:val="24"/>
        </w:rPr>
        <w:t>conducted</w:t>
      </w:r>
      <w:r w:rsidRPr="37EBBD5D">
        <w:rPr>
          <w:rFonts w:asciiTheme="majorHAnsi" w:hAnsiTheme="majorHAnsi" w:cstheme="majorBidi"/>
          <w:sz w:val="24"/>
          <w:szCs w:val="24"/>
        </w:rPr>
        <w:t xml:space="preserve"> </w:t>
      </w:r>
      <w:r w:rsidR="070BA105" w:rsidRPr="37EBBD5D">
        <w:rPr>
          <w:rFonts w:asciiTheme="majorHAnsi" w:hAnsiTheme="majorHAnsi" w:cstheme="majorBidi"/>
          <w:sz w:val="24"/>
          <w:szCs w:val="24"/>
        </w:rPr>
        <w:t>an online environmental scan of TFSV training materials from external organizations</w:t>
      </w:r>
      <w:r>
        <w:rPr>
          <w:rFonts w:asciiTheme="majorHAnsi" w:hAnsiTheme="majorHAnsi" w:cstheme="majorBidi"/>
          <w:sz w:val="24"/>
          <w:szCs w:val="24"/>
        </w:rPr>
        <w:t>’</w:t>
      </w:r>
      <w:r w:rsidR="070BA105" w:rsidRPr="37EBBD5D">
        <w:rPr>
          <w:rFonts w:asciiTheme="majorHAnsi" w:hAnsiTheme="majorHAnsi" w:cstheme="majorBidi"/>
          <w:sz w:val="24"/>
          <w:szCs w:val="24"/>
        </w:rPr>
        <w:t xml:space="preserve"> websites using a primary</w:t>
      </w:r>
      <w:r>
        <w:rPr>
          <w:rFonts w:asciiTheme="majorHAnsi" w:hAnsiTheme="majorHAnsi" w:cstheme="majorBidi"/>
          <w:sz w:val="24"/>
          <w:szCs w:val="24"/>
        </w:rPr>
        <w:t>-</w:t>
      </w:r>
      <w:r w:rsidR="070BA105" w:rsidRPr="37EBBD5D">
        <w:rPr>
          <w:rFonts w:asciiTheme="majorHAnsi" w:hAnsiTheme="majorHAnsi" w:cstheme="majorBidi"/>
          <w:sz w:val="24"/>
          <w:szCs w:val="24"/>
        </w:rPr>
        <w:t xml:space="preserve">level topic keyword search (e.g., </w:t>
      </w:r>
      <w:r w:rsidR="070BA105" w:rsidRPr="37EBBD5D">
        <w:rPr>
          <w:rFonts w:asciiTheme="majorHAnsi" w:hAnsiTheme="majorHAnsi" w:cstheme="majorBidi"/>
          <w:i/>
          <w:iCs/>
          <w:sz w:val="24"/>
          <w:szCs w:val="24"/>
        </w:rPr>
        <w:t>technology-facilitated sexualized violence training,</w:t>
      </w:r>
      <w:r w:rsidR="070BA105" w:rsidRPr="37EBBD5D">
        <w:rPr>
          <w:rFonts w:asciiTheme="majorHAnsi" w:hAnsiTheme="majorHAnsi" w:cstheme="majorBidi"/>
          <w:sz w:val="24"/>
          <w:szCs w:val="24"/>
        </w:rPr>
        <w:t xml:space="preserve"> </w:t>
      </w:r>
      <w:r w:rsidR="070BA105" w:rsidRPr="37EBBD5D">
        <w:rPr>
          <w:rFonts w:asciiTheme="majorHAnsi" w:hAnsiTheme="majorHAnsi" w:cstheme="majorBidi"/>
          <w:i/>
          <w:iCs/>
          <w:sz w:val="24"/>
          <w:szCs w:val="24"/>
        </w:rPr>
        <w:t>resources</w:t>
      </w:r>
      <w:r w:rsidR="070BA105" w:rsidRPr="37EBBD5D">
        <w:rPr>
          <w:rFonts w:asciiTheme="majorHAnsi" w:hAnsiTheme="majorHAnsi" w:cstheme="majorBidi"/>
          <w:sz w:val="24"/>
          <w:szCs w:val="24"/>
        </w:rPr>
        <w:t xml:space="preserve">, </w:t>
      </w:r>
      <w:r w:rsidR="070BA105" w:rsidRPr="37EBBD5D">
        <w:rPr>
          <w:rFonts w:asciiTheme="majorHAnsi" w:hAnsiTheme="majorHAnsi" w:cstheme="majorBidi"/>
          <w:i/>
          <w:iCs/>
          <w:sz w:val="24"/>
          <w:szCs w:val="24"/>
        </w:rPr>
        <w:t>training</w:t>
      </w:r>
      <w:r w:rsidR="070BA105" w:rsidRPr="37EBBD5D">
        <w:rPr>
          <w:rFonts w:asciiTheme="majorHAnsi" w:hAnsiTheme="majorHAnsi" w:cstheme="majorBidi"/>
          <w:sz w:val="24"/>
          <w:szCs w:val="24"/>
        </w:rPr>
        <w:t xml:space="preserve">, </w:t>
      </w:r>
      <w:r w:rsidR="070BA105" w:rsidRPr="37EBBD5D">
        <w:rPr>
          <w:rFonts w:asciiTheme="majorHAnsi" w:hAnsiTheme="majorHAnsi" w:cstheme="majorBidi"/>
          <w:i/>
          <w:iCs/>
          <w:sz w:val="24"/>
          <w:szCs w:val="24"/>
        </w:rPr>
        <w:t>courses</w:t>
      </w:r>
      <w:r w:rsidR="070BA105" w:rsidRPr="37EBBD5D">
        <w:rPr>
          <w:rFonts w:asciiTheme="majorHAnsi" w:hAnsiTheme="majorHAnsi" w:cstheme="majorBidi"/>
          <w:sz w:val="24"/>
          <w:szCs w:val="24"/>
        </w:rPr>
        <w:t xml:space="preserve">) and a secondary topic keyword search. Secondary topics surfaced during the primary search (e.g., </w:t>
      </w:r>
      <w:r w:rsidR="070BA105" w:rsidRPr="37EBBD5D">
        <w:rPr>
          <w:rFonts w:asciiTheme="majorHAnsi" w:hAnsiTheme="majorHAnsi" w:cstheme="majorBidi"/>
          <w:i/>
          <w:iCs/>
          <w:sz w:val="24"/>
          <w:szCs w:val="24"/>
        </w:rPr>
        <w:t>online abuse</w:t>
      </w:r>
      <w:r w:rsidR="070BA105" w:rsidRPr="37EBBD5D">
        <w:rPr>
          <w:rFonts w:asciiTheme="majorHAnsi" w:hAnsiTheme="majorHAnsi" w:cstheme="majorBidi"/>
          <w:sz w:val="24"/>
          <w:szCs w:val="24"/>
        </w:rPr>
        <w:t xml:space="preserve">, </w:t>
      </w:r>
      <w:r w:rsidR="070BA105" w:rsidRPr="37EBBD5D">
        <w:rPr>
          <w:rFonts w:asciiTheme="majorHAnsi" w:hAnsiTheme="majorHAnsi" w:cstheme="majorBidi"/>
          <w:i/>
          <w:iCs/>
          <w:sz w:val="24"/>
          <w:szCs w:val="24"/>
        </w:rPr>
        <w:t>technology-facilitated domestic violence/abuse</w:t>
      </w:r>
      <w:r w:rsidR="070BA105" w:rsidRPr="37EBBD5D">
        <w:rPr>
          <w:rFonts w:asciiTheme="majorHAnsi" w:hAnsiTheme="majorHAnsi" w:cstheme="majorBidi"/>
          <w:sz w:val="24"/>
          <w:szCs w:val="24"/>
        </w:rPr>
        <w:t xml:space="preserve">, </w:t>
      </w:r>
      <w:r w:rsidR="070BA105" w:rsidRPr="37EBBD5D">
        <w:rPr>
          <w:rFonts w:asciiTheme="majorHAnsi" w:hAnsiTheme="majorHAnsi" w:cstheme="majorBidi"/>
          <w:i/>
          <w:iCs/>
          <w:sz w:val="24"/>
          <w:szCs w:val="24"/>
        </w:rPr>
        <w:t>sextortion</w:t>
      </w:r>
      <w:r w:rsidR="070BA105" w:rsidRPr="37EBBD5D">
        <w:rPr>
          <w:rFonts w:asciiTheme="majorHAnsi" w:hAnsiTheme="majorHAnsi" w:cstheme="majorBidi"/>
          <w:sz w:val="24"/>
          <w:szCs w:val="24"/>
        </w:rPr>
        <w:t xml:space="preserve">, </w:t>
      </w:r>
      <w:r w:rsidR="070BA105" w:rsidRPr="37EBBD5D">
        <w:rPr>
          <w:rFonts w:asciiTheme="majorHAnsi" w:hAnsiTheme="majorHAnsi" w:cstheme="majorBidi"/>
          <w:i/>
          <w:iCs/>
          <w:sz w:val="24"/>
          <w:szCs w:val="24"/>
        </w:rPr>
        <w:t>doxing</w:t>
      </w:r>
      <w:r w:rsidR="070BA105" w:rsidRPr="37EBBD5D">
        <w:rPr>
          <w:rFonts w:asciiTheme="majorHAnsi" w:hAnsiTheme="majorHAnsi" w:cstheme="majorBidi"/>
          <w:sz w:val="24"/>
          <w:szCs w:val="24"/>
        </w:rPr>
        <w:t xml:space="preserve">, </w:t>
      </w:r>
      <w:r w:rsidR="070BA105" w:rsidRPr="37EBBD5D">
        <w:rPr>
          <w:rFonts w:asciiTheme="majorHAnsi" w:hAnsiTheme="majorHAnsi" w:cstheme="majorBidi"/>
          <w:i/>
          <w:iCs/>
          <w:sz w:val="24"/>
          <w:szCs w:val="24"/>
        </w:rPr>
        <w:t>digital safety</w:t>
      </w:r>
      <w:r w:rsidR="070BA105" w:rsidRPr="37EBBD5D">
        <w:rPr>
          <w:rFonts w:asciiTheme="majorHAnsi" w:hAnsiTheme="majorHAnsi" w:cstheme="majorBidi"/>
          <w:sz w:val="24"/>
          <w:szCs w:val="24"/>
        </w:rPr>
        <w:t>).</w:t>
      </w:r>
    </w:p>
    <w:p w14:paraId="59422B57" w14:textId="77777777" w:rsidR="002075B8" w:rsidRDefault="002075B8" w:rsidP="00AB7554">
      <w:pPr>
        <w:rPr>
          <w:rFonts w:asciiTheme="majorHAnsi" w:hAnsiTheme="majorHAnsi" w:cstheme="majorHAnsi"/>
          <w:b/>
          <w:sz w:val="24"/>
          <w:szCs w:val="24"/>
        </w:rPr>
      </w:pPr>
    </w:p>
    <w:p w14:paraId="402F1E34" w14:textId="5A8583B8" w:rsidR="001324EB" w:rsidRDefault="008442C0" w:rsidP="3B7224D4">
      <w:pPr>
        <w:rPr>
          <w:rFonts w:asciiTheme="majorHAnsi" w:hAnsiTheme="majorHAnsi" w:cstheme="majorBidi"/>
          <w:b/>
          <w:bCs/>
          <w:sz w:val="24"/>
          <w:szCs w:val="24"/>
        </w:rPr>
      </w:pPr>
      <w:r w:rsidRPr="3B7224D4">
        <w:rPr>
          <w:rFonts w:asciiTheme="majorHAnsi" w:hAnsiTheme="majorHAnsi" w:cstheme="majorBidi"/>
          <w:b/>
          <w:bCs/>
          <w:sz w:val="24"/>
          <w:szCs w:val="24"/>
        </w:rPr>
        <w:t>Part A: Content Analysis of Online Materials</w:t>
      </w:r>
    </w:p>
    <w:p w14:paraId="4F1B0A5A" w14:textId="0518DDF8" w:rsidR="002075B8" w:rsidRPr="002075B8" w:rsidRDefault="002075B8" w:rsidP="3B7224D4">
      <w:pPr>
        <w:rPr>
          <w:rFonts w:asciiTheme="majorHAnsi" w:hAnsiTheme="majorHAnsi" w:cstheme="majorBidi"/>
          <w:b/>
          <w:bCs/>
          <w:sz w:val="24"/>
          <w:szCs w:val="24"/>
        </w:rPr>
      </w:pPr>
    </w:p>
    <w:p w14:paraId="6AA68BA0" w14:textId="796483F3" w:rsidR="001324EB" w:rsidRPr="002075B8" w:rsidRDefault="5A492971" w:rsidP="3B7224D4">
      <w:pPr>
        <w:ind w:firstLine="720"/>
        <w:rPr>
          <w:rFonts w:asciiTheme="majorHAnsi" w:hAnsiTheme="majorHAnsi" w:cstheme="majorBidi"/>
          <w:sz w:val="24"/>
          <w:szCs w:val="24"/>
        </w:rPr>
      </w:pPr>
      <w:r w:rsidRPr="420CFE98">
        <w:rPr>
          <w:rFonts w:asciiTheme="majorHAnsi" w:hAnsiTheme="majorHAnsi" w:cstheme="majorBidi"/>
          <w:sz w:val="24"/>
          <w:szCs w:val="24"/>
        </w:rPr>
        <w:t xml:space="preserve">Using content analyses of the 25 </w:t>
      </w:r>
      <w:r w:rsidR="00AD0F11">
        <w:rPr>
          <w:rFonts w:asciiTheme="majorHAnsi" w:hAnsiTheme="majorHAnsi" w:cstheme="majorBidi"/>
          <w:sz w:val="24"/>
          <w:szCs w:val="24"/>
        </w:rPr>
        <w:t>post-secondary institutions’</w:t>
      </w:r>
      <w:r w:rsidR="00AD0F11" w:rsidRPr="420CFE98">
        <w:rPr>
          <w:rFonts w:asciiTheme="majorHAnsi" w:hAnsiTheme="majorHAnsi" w:cstheme="majorBidi"/>
          <w:sz w:val="24"/>
          <w:szCs w:val="24"/>
        </w:rPr>
        <w:t xml:space="preserve"> </w:t>
      </w:r>
      <w:r w:rsidR="00AD0F11">
        <w:rPr>
          <w:rFonts w:asciiTheme="majorHAnsi" w:hAnsiTheme="majorHAnsi" w:cstheme="majorBidi"/>
          <w:sz w:val="24"/>
          <w:szCs w:val="24"/>
        </w:rPr>
        <w:t>web</w:t>
      </w:r>
      <w:r w:rsidRPr="420CFE98">
        <w:rPr>
          <w:rFonts w:asciiTheme="majorHAnsi" w:hAnsiTheme="majorHAnsi" w:cstheme="majorBidi"/>
          <w:sz w:val="24"/>
          <w:szCs w:val="24"/>
        </w:rPr>
        <w:t>sites relevant to sexualized violence</w:t>
      </w:r>
      <w:r w:rsidR="00AD0F11">
        <w:rPr>
          <w:rFonts w:asciiTheme="majorHAnsi" w:hAnsiTheme="majorHAnsi" w:cstheme="majorBidi"/>
          <w:sz w:val="24"/>
          <w:szCs w:val="24"/>
        </w:rPr>
        <w:t>,</w:t>
      </w:r>
      <w:r w:rsidRPr="420CFE98">
        <w:rPr>
          <w:rFonts w:asciiTheme="majorHAnsi" w:hAnsiTheme="majorHAnsi" w:cstheme="majorBidi"/>
          <w:sz w:val="24"/>
          <w:szCs w:val="24"/>
        </w:rPr>
        <w:t xml:space="preserve"> such as </w:t>
      </w:r>
      <w:r w:rsidR="00AD0F11">
        <w:rPr>
          <w:rFonts w:asciiTheme="majorHAnsi" w:hAnsiTheme="majorHAnsi" w:cstheme="majorBidi"/>
          <w:sz w:val="24"/>
          <w:szCs w:val="24"/>
        </w:rPr>
        <w:t xml:space="preserve">UBC’s </w:t>
      </w:r>
      <w:r w:rsidRPr="420CFE98">
        <w:rPr>
          <w:rFonts w:asciiTheme="majorHAnsi" w:hAnsiTheme="majorHAnsi" w:cstheme="majorBidi"/>
          <w:sz w:val="24"/>
          <w:szCs w:val="24"/>
        </w:rPr>
        <w:t>Sexual Violence Prevention and Response Office (</w:t>
      </w:r>
      <w:hyperlink r:id="rId8" w:history="1">
        <w:r w:rsidR="00545BDF" w:rsidRPr="00304F7D">
          <w:rPr>
            <w:rStyle w:val="Hyperlink"/>
            <w:rFonts w:asciiTheme="majorHAnsi" w:hAnsiTheme="majorHAnsi" w:cstheme="majorBidi"/>
            <w:sz w:val="24"/>
            <w:szCs w:val="24"/>
          </w:rPr>
          <w:t>https://svpro.ubc.ca</w:t>
        </w:r>
      </w:hyperlink>
      <w:r w:rsidR="00AD0F11">
        <w:rPr>
          <w:rFonts w:asciiTheme="majorHAnsi" w:hAnsiTheme="majorHAnsi" w:cstheme="majorBidi"/>
          <w:sz w:val="24"/>
          <w:szCs w:val="24"/>
        </w:rPr>
        <w:t>),</w:t>
      </w:r>
      <w:r w:rsidRPr="420CFE98">
        <w:rPr>
          <w:rFonts w:asciiTheme="majorHAnsi" w:hAnsiTheme="majorHAnsi" w:cstheme="majorBidi"/>
          <w:sz w:val="24"/>
          <w:szCs w:val="24"/>
        </w:rPr>
        <w:t xml:space="preserve"> </w:t>
      </w:r>
      <w:r w:rsidR="00545BDF">
        <w:rPr>
          <w:rFonts w:asciiTheme="majorHAnsi" w:hAnsiTheme="majorHAnsi" w:cstheme="majorBidi"/>
          <w:sz w:val="24"/>
          <w:szCs w:val="24"/>
        </w:rPr>
        <w:t>we</w:t>
      </w:r>
      <w:r w:rsidRPr="420CFE98">
        <w:rPr>
          <w:rFonts w:asciiTheme="majorHAnsi" w:hAnsiTheme="majorHAnsi" w:cstheme="majorBidi"/>
          <w:sz w:val="24"/>
          <w:szCs w:val="24"/>
        </w:rPr>
        <w:t xml:space="preserve"> extracted information on TFSV policies and resources for administrators, staff, faculty, and students. </w:t>
      </w:r>
      <w:r w:rsidR="00AD0F11">
        <w:rPr>
          <w:rFonts w:asciiTheme="majorHAnsi" w:hAnsiTheme="majorHAnsi" w:cstheme="majorBidi"/>
          <w:sz w:val="24"/>
          <w:szCs w:val="24"/>
        </w:rPr>
        <w:t>B</w:t>
      </w:r>
      <w:r w:rsidRPr="420CFE98">
        <w:rPr>
          <w:rFonts w:asciiTheme="majorHAnsi" w:hAnsiTheme="majorHAnsi" w:cstheme="majorBidi"/>
          <w:sz w:val="24"/>
          <w:szCs w:val="24"/>
        </w:rPr>
        <w:t>etween December 30</w:t>
      </w:r>
      <w:r w:rsidR="00AD0F11">
        <w:rPr>
          <w:rFonts w:asciiTheme="majorHAnsi" w:hAnsiTheme="majorHAnsi" w:cstheme="majorBidi"/>
          <w:sz w:val="24"/>
          <w:szCs w:val="24"/>
        </w:rPr>
        <w:t xml:space="preserve"> </w:t>
      </w:r>
      <w:r w:rsidRPr="420CFE98">
        <w:rPr>
          <w:rFonts w:asciiTheme="majorHAnsi" w:hAnsiTheme="majorHAnsi" w:cstheme="majorBidi"/>
          <w:sz w:val="24"/>
          <w:szCs w:val="24"/>
        </w:rPr>
        <w:t xml:space="preserve">and 31, 2022, a senior member of the research team scrutinized each </w:t>
      </w:r>
      <w:r w:rsidR="00AD0F11">
        <w:rPr>
          <w:rFonts w:asciiTheme="majorHAnsi" w:hAnsiTheme="majorHAnsi" w:cstheme="majorBidi"/>
          <w:sz w:val="24"/>
          <w:szCs w:val="24"/>
        </w:rPr>
        <w:t>school’s</w:t>
      </w:r>
      <w:r w:rsidR="00AD0F11" w:rsidRPr="420CFE98">
        <w:rPr>
          <w:rFonts w:asciiTheme="majorHAnsi" w:hAnsiTheme="majorHAnsi" w:cstheme="majorBidi"/>
          <w:sz w:val="24"/>
          <w:szCs w:val="24"/>
        </w:rPr>
        <w:t xml:space="preserve"> </w:t>
      </w:r>
      <w:r w:rsidRPr="420CFE98">
        <w:rPr>
          <w:rFonts w:asciiTheme="majorHAnsi" w:hAnsiTheme="majorHAnsi" w:cstheme="majorBidi"/>
          <w:sz w:val="24"/>
          <w:szCs w:val="24"/>
        </w:rPr>
        <w:t>website for resources relevant to TFSV. Our primary outcomes of interest in this content analysis were (a) whether institutions had online materials/resources relevant to TFSV</w:t>
      </w:r>
      <w:r w:rsidR="00AD0F11">
        <w:rPr>
          <w:rFonts w:asciiTheme="majorHAnsi" w:hAnsiTheme="majorHAnsi" w:cstheme="majorBidi"/>
          <w:sz w:val="24"/>
          <w:szCs w:val="24"/>
        </w:rPr>
        <w:t>,</w:t>
      </w:r>
      <w:r w:rsidRPr="420CFE98">
        <w:rPr>
          <w:rFonts w:asciiTheme="majorHAnsi" w:hAnsiTheme="majorHAnsi" w:cstheme="majorBidi"/>
          <w:sz w:val="24"/>
          <w:szCs w:val="24"/>
        </w:rPr>
        <w:t xml:space="preserve"> and (b) if yes, what type of materials/resources were available. To situate this work in the broader context of available resources, we also collected data on the availability of generalized sexualized violence materials,</w:t>
      </w:r>
      <w:r w:rsidR="00AD0F11">
        <w:rPr>
          <w:rFonts w:asciiTheme="majorHAnsi" w:hAnsiTheme="majorHAnsi" w:cstheme="majorBidi"/>
          <w:sz w:val="24"/>
          <w:szCs w:val="24"/>
        </w:rPr>
        <w:t xml:space="preserve"> the</w:t>
      </w:r>
      <w:r w:rsidRPr="420CFE98">
        <w:rPr>
          <w:rFonts w:asciiTheme="majorHAnsi" w:hAnsiTheme="majorHAnsi" w:cstheme="majorBidi"/>
          <w:sz w:val="24"/>
          <w:szCs w:val="24"/>
        </w:rPr>
        <w:t xml:space="preserve"> intersectional approaches in these materials, and whether TFSV was included in institutional definitions of sexualized violence. This allowed us to examine whether institutions/organizations recognized TFSV as a relevant issue and whether </w:t>
      </w:r>
      <w:r w:rsidR="00AD0F11">
        <w:rPr>
          <w:rFonts w:asciiTheme="majorHAnsi" w:hAnsiTheme="majorHAnsi" w:cstheme="majorBidi"/>
          <w:sz w:val="24"/>
          <w:szCs w:val="24"/>
        </w:rPr>
        <w:t>they</w:t>
      </w:r>
      <w:r w:rsidRPr="420CFE98">
        <w:rPr>
          <w:rFonts w:asciiTheme="majorHAnsi" w:hAnsiTheme="majorHAnsi" w:cstheme="majorBidi"/>
          <w:sz w:val="24"/>
          <w:szCs w:val="24"/>
        </w:rPr>
        <w:t xml:space="preserve"> were already </w:t>
      </w:r>
      <w:r w:rsidR="00545BDF">
        <w:rPr>
          <w:rFonts w:asciiTheme="majorHAnsi" w:hAnsiTheme="majorHAnsi" w:cstheme="majorBidi"/>
          <w:sz w:val="24"/>
          <w:szCs w:val="24"/>
        </w:rPr>
        <w:t>using</w:t>
      </w:r>
      <w:r w:rsidR="00545BDF" w:rsidRPr="420CFE98">
        <w:rPr>
          <w:rFonts w:asciiTheme="majorHAnsi" w:hAnsiTheme="majorHAnsi" w:cstheme="majorBidi"/>
          <w:sz w:val="24"/>
          <w:szCs w:val="24"/>
        </w:rPr>
        <w:t xml:space="preserve"> </w:t>
      </w:r>
      <w:r w:rsidRPr="420CFE98">
        <w:rPr>
          <w:rFonts w:asciiTheme="majorHAnsi" w:hAnsiTheme="majorHAnsi" w:cstheme="majorBidi"/>
          <w:sz w:val="24"/>
          <w:szCs w:val="24"/>
        </w:rPr>
        <w:t>intersectional approaches in their resources. Given the all-encompassing nature of TFSV, clear definitions with examples are essential in education or awareness training for administration, staff, students, and faculty.</w:t>
      </w:r>
    </w:p>
    <w:p w14:paraId="75D9B492" w14:textId="77777777" w:rsidR="002075B8" w:rsidRDefault="002075B8" w:rsidP="00AB7554">
      <w:pPr>
        <w:ind w:firstLine="720"/>
        <w:rPr>
          <w:rFonts w:asciiTheme="majorHAnsi" w:hAnsiTheme="majorHAnsi" w:cstheme="majorHAnsi"/>
          <w:sz w:val="24"/>
          <w:szCs w:val="24"/>
        </w:rPr>
      </w:pPr>
    </w:p>
    <w:p w14:paraId="1247780E" w14:textId="28A422E2" w:rsidR="001324EB" w:rsidRPr="002075B8" w:rsidRDefault="00AD0F11" w:rsidP="273E988B">
      <w:pPr>
        <w:ind w:firstLine="720"/>
        <w:rPr>
          <w:rFonts w:asciiTheme="majorHAnsi" w:hAnsiTheme="majorHAnsi" w:cstheme="majorBidi"/>
          <w:sz w:val="24"/>
          <w:szCs w:val="24"/>
        </w:rPr>
      </w:pPr>
      <w:r>
        <w:rPr>
          <w:rFonts w:asciiTheme="majorHAnsi" w:hAnsiTheme="majorHAnsi" w:cstheme="majorBidi"/>
          <w:sz w:val="24"/>
          <w:szCs w:val="24"/>
        </w:rPr>
        <w:t>We coded</w:t>
      </w:r>
      <w:r w:rsidRPr="273E988B">
        <w:rPr>
          <w:rFonts w:asciiTheme="majorHAnsi" w:hAnsiTheme="majorHAnsi" w:cstheme="majorBidi"/>
          <w:sz w:val="24"/>
          <w:szCs w:val="24"/>
        </w:rPr>
        <w:t xml:space="preserve"> </w:t>
      </w:r>
      <w:r>
        <w:rPr>
          <w:rFonts w:asciiTheme="majorHAnsi" w:hAnsiTheme="majorHAnsi" w:cstheme="majorBidi"/>
          <w:sz w:val="24"/>
          <w:szCs w:val="24"/>
        </w:rPr>
        <w:t>the</w:t>
      </w:r>
      <w:r w:rsidR="273E988B" w:rsidRPr="273E988B">
        <w:rPr>
          <w:rFonts w:asciiTheme="majorHAnsi" w:hAnsiTheme="majorHAnsi" w:cstheme="majorBidi"/>
          <w:sz w:val="24"/>
          <w:szCs w:val="24"/>
        </w:rPr>
        <w:t xml:space="preserve"> data in a structured </w:t>
      </w:r>
      <w:r>
        <w:rPr>
          <w:rFonts w:asciiTheme="majorHAnsi" w:hAnsiTheme="majorHAnsi" w:cstheme="majorBidi"/>
          <w:sz w:val="24"/>
          <w:szCs w:val="24"/>
        </w:rPr>
        <w:t>E</w:t>
      </w:r>
      <w:r w:rsidR="273E988B" w:rsidRPr="273E988B">
        <w:rPr>
          <w:rFonts w:asciiTheme="majorHAnsi" w:hAnsiTheme="majorHAnsi" w:cstheme="majorBidi"/>
          <w:sz w:val="24"/>
          <w:szCs w:val="24"/>
        </w:rPr>
        <w:t xml:space="preserve">xcel sheet (Appendix A). We used this data to extract themes and provide descriptive statistics on the availability of TFSV resources, the integration of TFSV into sexualized violence policies and materials, and whether </w:t>
      </w:r>
      <w:r w:rsidR="00545BDF">
        <w:rPr>
          <w:rFonts w:asciiTheme="majorHAnsi" w:hAnsiTheme="majorHAnsi" w:cstheme="majorBidi"/>
          <w:sz w:val="24"/>
          <w:szCs w:val="24"/>
        </w:rPr>
        <w:t>these</w:t>
      </w:r>
      <w:r w:rsidR="00545BDF" w:rsidRPr="273E988B">
        <w:rPr>
          <w:rFonts w:asciiTheme="majorHAnsi" w:hAnsiTheme="majorHAnsi" w:cstheme="majorBidi"/>
          <w:sz w:val="24"/>
          <w:szCs w:val="24"/>
        </w:rPr>
        <w:t xml:space="preserve"> </w:t>
      </w:r>
      <w:r w:rsidR="273E988B" w:rsidRPr="273E988B">
        <w:rPr>
          <w:rFonts w:asciiTheme="majorHAnsi" w:hAnsiTheme="majorHAnsi" w:cstheme="majorBidi"/>
          <w:sz w:val="24"/>
          <w:szCs w:val="24"/>
        </w:rPr>
        <w:t xml:space="preserve">materials incorporate issues unique to </w:t>
      </w:r>
      <w:r w:rsidR="51D4D90D" w:rsidRPr="51D4D90D">
        <w:rPr>
          <w:rFonts w:asciiTheme="majorHAnsi" w:hAnsiTheme="majorHAnsi" w:cstheme="majorBidi"/>
          <w:sz w:val="24"/>
          <w:szCs w:val="24"/>
        </w:rPr>
        <w:t>diverse</w:t>
      </w:r>
      <w:r w:rsidR="273E988B" w:rsidRPr="273E988B">
        <w:rPr>
          <w:rFonts w:asciiTheme="majorHAnsi" w:hAnsiTheme="majorHAnsi" w:cstheme="majorBidi"/>
          <w:sz w:val="24"/>
          <w:szCs w:val="24"/>
        </w:rPr>
        <w:t xml:space="preserve"> populations and apply an intersectional approach.</w:t>
      </w:r>
    </w:p>
    <w:p w14:paraId="0E876326" w14:textId="0E209EAA" w:rsidR="00A06578" w:rsidRDefault="00A06578" w:rsidP="00AB7554">
      <w:pPr>
        <w:rPr>
          <w:rFonts w:asciiTheme="majorHAnsi" w:hAnsiTheme="majorHAnsi" w:cstheme="majorBidi"/>
          <w:b/>
          <w:sz w:val="24"/>
          <w:szCs w:val="24"/>
        </w:rPr>
      </w:pPr>
    </w:p>
    <w:p w14:paraId="5AD57F62" w14:textId="0218DA9D" w:rsidR="001324EB" w:rsidRDefault="008442C0" w:rsidP="00AB7554">
      <w:pPr>
        <w:rPr>
          <w:rFonts w:asciiTheme="majorHAnsi" w:hAnsiTheme="majorHAnsi" w:cstheme="majorHAnsi"/>
          <w:b/>
          <w:sz w:val="24"/>
          <w:szCs w:val="24"/>
        </w:rPr>
      </w:pPr>
      <w:r w:rsidRPr="002075B8">
        <w:rPr>
          <w:rFonts w:asciiTheme="majorHAnsi" w:hAnsiTheme="majorHAnsi" w:cstheme="majorHAnsi"/>
          <w:b/>
          <w:sz w:val="24"/>
          <w:szCs w:val="24"/>
        </w:rPr>
        <w:t>Part B: Informational Interviews</w:t>
      </w:r>
    </w:p>
    <w:p w14:paraId="1728996A" w14:textId="77777777" w:rsidR="002075B8" w:rsidRPr="002075B8" w:rsidRDefault="002075B8" w:rsidP="00AB7554">
      <w:pPr>
        <w:rPr>
          <w:rFonts w:asciiTheme="majorHAnsi" w:hAnsiTheme="majorHAnsi" w:cstheme="majorHAnsi"/>
          <w:color w:val="0000FF"/>
          <w:sz w:val="24"/>
          <w:szCs w:val="24"/>
        </w:rPr>
      </w:pPr>
    </w:p>
    <w:p w14:paraId="4B84CBAF" w14:textId="4DCA9296" w:rsidR="001324EB" w:rsidRPr="002075B8" w:rsidRDefault="00AD0F11" w:rsidP="37EBBD5D">
      <w:pPr>
        <w:ind w:firstLine="720"/>
        <w:rPr>
          <w:rFonts w:asciiTheme="majorHAnsi" w:hAnsiTheme="majorHAnsi" w:cstheme="majorBidi"/>
          <w:sz w:val="24"/>
          <w:szCs w:val="24"/>
        </w:rPr>
      </w:pPr>
      <w:r>
        <w:rPr>
          <w:rFonts w:asciiTheme="majorHAnsi" w:hAnsiTheme="majorHAnsi" w:cstheme="majorBidi"/>
          <w:sz w:val="24"/>
          <w:szCs w:val="24"/>
        </w:rPr>
        <w:t>We sent o</w:t>
      </w:r>
      <w:r w:rsidR="008442C0" w:rsidRPr="37EBBD5D">
        <w:rPr>
          <w:rFonts w:asciiTheme="majorHAnsi" w:hAnsiTheme="majorHAnsi" w:cstheme="majorBidi"/>
          <w:sz w:val="24"/>
          <w:szCs w:val="24"/>
        </w:rPr>
        <w:t>ur list of</w:t>
      </w:r>
      <w:r>
        <w:rPr>
          <w:rFonts w:asciiTheme="majorHAnsi" w:hAnsiTheme="majorHAnsi" w:cstheme="majorBidi"/>
          <w:sz w:val="24"/>
          <w:szCs w:val="24"/>
        </w:rPr>
        <w:t xml:space="preserve"> key</w:t>
      </w:r>
      <w:r w:rsidR="008442C0" w:rsidRPr="37EBBD5D">
        <w:rPr>
          <w:rFonts w:asciiTheme="majorHAnsi" w:hAnsiTheme="majorHAnsi" w:cstheme="majorBidi"/>
          <w:sz w:val="24"/>
          <w:szCs w:val="24"/>
        </w:rPr>
        <w:t xml:space="preserve"> </w:t>
      </w:r>
      <w:r>
        <w:rPr>
          <w:rFonts w:asciiTheme="majorHAnsi" w:hAnsiTheme="majorHAnsi" w:cstheme="majorBidi"/>
          <w:sz w:val="24"/>
          <w:szCs w:val="24"/>
        </w:rPr>
        <w:t>post-secondary</w:t>
      </w:r>
      <w:r w:rsidRPr="37EBBD5D">
        <w:rPr>
          <w:rFonts w:asciiTheme="majorHAnsi" w:hAnsiTheme="majorHAnsi" w:cstheme="majorBidi"/>
          <w:sz w:val="24"/>
          <w:szCs w:val="24"/>
        </w:rPr>
        <w:t xml:space="preserve"> </w:t>
      </w:r>
      <w:r w:rsidR="008442C0" w:rsidRPr="37EBBD5D">
        <w:rPr>
          <w:rFonts w:asciiTheme="majorHAnsi" w:hAnsiTheme="majorHAnsi" w:cstheme="majorBidi"/>
          <w:sz w:val="24"/>
          <w:szCs w:val="24"/>
        </w:rPr>
        <w:t>contacts (</w:t>
      </w:r>
      <w:r w:rsidR="008442C0" w:rsidRPr="37EBBD5D">
        <w:rPr>
          <w:rFonts w:asciiTheme="majorHAnsi" w:hAnsiTheme="majorHAnsi" w:cstheme="majorBidi"/>
          <w:i/>
          <w:iCs/>
          <w:sz w:val="24"/>
          <w:szCs w:val="24"/>
        </w:rPr>
        <w:t>N</w:t>
      </w:r>
      <w:r w:rsidR="008442C0" w:rsidRPr="37EBBD5D">
        <w:rPr>
          <w:rFonts w:asciiTheme="majorHAnsi" w:hAnsiTheme="majorHAnsi" w:cstheme="majorBidi"/>
          <w:sz w:val="24"/>
          <w:szCs w:val="24"/>
        </w:rPr>
        <w:t xml:space="preserve"> = 67; 50 individuals and 17 general department emails) an email request to complete a</w:t>
      </w:r>
      <w:r>
        <w:rPr>
          <w:rFonts w:asciiTheme="majorHAnsi" w:hAnsiTheme="majorHAnsi" w:cstheme="majorBidi"/>
          <w:sz w:val="24"/>
          <w:szCs w:val="24"/>
        </w:rPr>
        <w:t xml:space="preserve"> five</w:t>
      </w:r>
      <w:r w:rsidR="008442C0" w:rsidRPr="37EBBD5D">
        <w:rPr>
          <w:rFonts w:asciiTheme="majorHAnsi" w:hAnsiTheme="majorHAnsi" w:cstheme="majorBidi"/>
          <w:sz w:val="24"/>
          <w:szCs w:val="24"/>
        </w:rPr>
        <w:t xml:space="preserve">-minute information-gathering survey </w:t>
      </w:r>
      <w:r w:rsidR="008442C0" w:rsidRPr="37EBBD5D">
        <w:rPr>
          <w:rFonts w:asciiTheme="majorHAnsi" w:hAnsiTheme="majorHAnsi" w:cstheme="majorBidi"/>
          <w:sz w:val="24"/>
          <w:szCs w:val="24"/>
        </w:rPr>
        <w:lastRenderedPageBreak/>
        <w:t xml:space="preserve">through Qualtrics </w:t>
      </w:r>
      <w:r>
        <w:rPr>
          <w:rFonts w:asciiTheme="majorHAnsi" w:hAnsiTheme="majorHAnsi" w:cstheme="majorBidi"/>
          <w:sz w:val="24"/>
          <w:szCs w:val="24"/>
        </w:rPr>
        <w:t>that</w:t>
      </w:r>
      <w:r w:rsidRPr="37EBBD5D">
        <w:rPr>
          <w:rFonts w:asciiTheme="majorHAnsi" w:hAnsiTheme="majorHAnsi" w:cstheme="majorBidi"/>
          <w:sz w:val="24"/>
          <w:szCs w:val="24"/>
        </w:rPr>
        <w:t xml:space="preserve"> </w:t>
      </w:r>
      <w:r w:rsidR="008442C0" w:rsidRPr="37EBBD5D">
        <w:rPr>
          <w:rFonts w:asciiTheme="majorHAnsi" w:hAnsiTheme="majorHAnsi" w:cstheme="majorBidi"/>
          <w:sz w:val="24"/>
          <w:szCs w:val="24"/>
        </w:rPr>
        <w:t xml:space="preserve">included details </w:t>
      </w:r>
      <w:r>
        <w:rPr>
          <w:rFonts w:asciiTheme="majorHAnsi" w:hAnsiTheme="majorHAnsi" w:cstheme="majorBidi"/>
          <w:sz w:val="24"/>
          <w:szCs w:val="24"/>
        </w:rPr>
        <w:t>about</w:t>
      </w:r>
      <w:r w:rsidRPr="37EBBD5D">
        <w:rPr>
          <w:rFonts w:asciiTheme="majorHAnsi" w:hAnsiTheme="majorHAnsi" w:cstheme="majorBidi"/>
          <w:sz w:val="24"/>
          <w:szCs w:val="24"/>
        </w:rPr>
        <w:t xml:space="preserve"> </w:t>
      </w:r>
      <w:r w:rsidR="008442C0" w:rsidRPr="37EBBD5D">
        <w:rPr>
          <w:rFonts w:asciiTheme="majorHAnsi" w:hAnsiTheme="majorHAnsi" w:cstheme="majorBidi"/>
          <w:sz w:val="24"/>
          <w:szCs w:val="24"/>
        </w:rPr>
        <w:t xml:space="preserve">the purpose of the environmental scan, the initial information-gathering survey, and the partnership between BCcampus, Women and Gender Equality Canada, and the Ministry of Post-Secondary Education and Future Skills. After </w:t>
      </w:r>
      <w:r>
        <w:rPr>
          <w:rFonts w:asciiTheme="majorHAnsi" w:hAnsiTheme="majorHAnsi" w:cstheme="majorBidi"/>
          <w:sz w:val="24"/>
          <w:szCs w:val="24"/>
        </w:rPr>
        <w:t>the</w:t>
      </w:r>
      <w:r w:rsidR="008442C0" w:rsidRPr="37EBBD5D">
        <w:rPr>
          <w:rFonts w:asciiTheme="majorHAnsi" w:hAnsiTheme="majorHAnsi" w:cstheme="majorBidi"/>
          <w:sz w:val="24"/>
          <w:szCs w:val="24"/>
        </w:rPr>
        <w:t xml:space="preserve"> email </w:t>
      </w:r>
      <w:r w:rsidR="00975EDE">
        <w:rPr>
          <w:rFonts w:asciiTheme="majorHAnsi" w:hAnsiTheme="majorHAnsi" w:cstheme="majorBidi"/>
          <w:sz w:val="24"/>
          <w:szCs w:val="24"/>
        </w:rPr>
        <w:t>on</w:t>
      </w:r>
      <w:r w:rsidR="008442C0" w:rsidRPr="37EBBD5D">
        <w:rPr>
          <w:rFonts w:asciiTheme="majorHAnsi" w:hAnsiTheme="majorHAnsi" w:cstheme="majorBidi"/>
          <w:sz w:val="24"/>
          <w:szCs w:val="24"/>
        </w:rPr>
        <w:t xml:space="preserve"> December 21, 2022, we sent </w:t>
      </w:r>
      <w:r w:rsidR="1637073B" w:rsidRPr="37EBBD5D">
        <w:rPr>
          <w:rFonts w:asciiTheme="majorHAnsi" w:hAnsiTheme="majorHAnsi" w:cstheme="majorBidi"/>
          <w:sz w:val="24"/>
          <w:szCs w:val="24"/>
        </w:rPr>
        <w:t>three</w:t>
      </w:r>
      <w:r w:rsidR="008442C0" w:rsidRPr="37EBBD5D">
        <w:rPr>
          <w:rFonts w:asciiTheme="majorHAnsi" w:hAnsiTheme="majorHAnsi" w:cstheme="majorBidi"/>
          <w:sz w:val="24"/>
          <w:szCs w:val="24"/>
        </w:rPr>
        <w:t xml:space="preserve"> follow-up emails between January 6 and January 25, 2023</w:t>
      </w:r>
      <w:r w:rsidR="009B4E28" w:rsidRPr="37EBBD5D">
        <w:rPr>
          <w:rFonts w:asciiTheme="majorHAnsi" w:hAnsiTheme="majorHAnsi" w:cstheme="majorBidi"/>
          <w:sz w:val="24"/>
          <w:szCs w:val="24"/>
        </w:rPr>
        <w:t>,</w:t>
      </w:r>
      <w:r w:rsidR="008442C0" w:rsidRPr="37EBBD5D">
        <w:rPr>
          <w:rFonts w:asciiTheme="majorHAnsi" w:hAnsiTheme="majorHAnsi" w:cstheme="majorBidi"/>
          <w:sz w:val="24"/>
          <w:szCs w:val="24"/>
        </w:rPr>
        <w:t xml:space="preserve"> </w:t>
      </w:r>
      <w:r w:rsidR="00975EDE">
        <w:rPr>
          <w:rFonts w:asciiTheme="majorHAnsi" w:hAnsiTheme="majorHAnsi" w:cstheme="majorBidi"/>
          <w:sz w:val="24"/>
          <w:szCs w:val="24"/>
        </w:rPr>
        <w:t>to</w:t>
      </w:r>
      <w:r w:rsidR="00975EDE" w:rsidRPr="37EBBD5D">
        <w:rPr>
          <w:rFonts w:asciiTheme="majorHAnsi" w:hAnsiTheme="majorHAnsi" w:cstheme="majorBidi"/>
          <w:sz w:val="24"/>
          <w:szCs w:val="24"/>
        </w:rPr>
        <w:t xml:space="preserve"> </w:t>
      </w:r>
      <w:r>
        <w:rPr>
          <w:rFonts w:asciiTheme="majorHAnsi" w:hAnsiTheme="majorHAnsi" w:cstheme="majorBidi"/>
          <w:sz w:val="24"/>
          <w:szCs w:val="24"/>
        </w:rPr>
        <w:t>post-secondary institutions</w:t>
      </w:r>
      <w:r w:rsidRPr="37EBBD5D">
        <w:rPr>
          <w:rFonts w:asciiTheme="majorHAnsi" w:hAnsiTheme="majorHAnsi" w:cstheme="majorBidi"/>
          <w:sz w:val="24"/>
          <w:szCs w:val="24"/>
        </w:rPr>
        <w:t xml:space="preserve"> </w:t>
      </w:r>
      <w:r w:rsidR="008442C0" w:rsidRPr="37EBBD5D">
        <w:rPr>
          <w:rFonts w:asciiTheme="majorHAnsi" w:hAnsiTheme="majorHAnsi" w:cstheme="majorBidi"/>
          <w:sz w:val="24"/>
          <w:szCs w:val="24"/>
        </w:rPr>
        <w:t xml:space="preserve">not reflected in our dataset. </w:t>
      </w:r>
      <w:r>
        <w:rPr>
          <w:rFonts w:asciiTheme="majorHAnsi" w:hAnsiTheme="majorHAnsi" w:cstheme="majorBidi"/>
          <w:sz w:val="24"/>
          <w:szCs w:val="24"/>
        </w:rPr>
        <w:t>We made</w:t>
      </w:r>
      <w:r w:rsidR="008442C0" w:rsidRPr="37EBBD5D">
        <w:rPr>
          <w:rFonts w:asciiTheme="majorHAnsi" w:hAnsiTheme="majorHAnsi" w:cstheme="majorBidi"/>
          <w:sz w:val="24"/>
          <w:szCs w:val="24"/>
        </w:rPr>
        <w:t xml:space="preserve"> phone calls to seven contacts at five </w:t>
      </w:r>
      <w:r>
        <w:rPr>
          <w:rFonts w:asciiTheme="majorHAnsi" w:hAnsiTheme="majorHAnsi" w:cstheme="majorBidi"/>
          <w:sz w:val="24"/>
          <w:szCs w:val="24"/>
        </w:rPr>
        <w:t>institutions</w:t>
      </w:r>
      <w:r w:rsidRPr="37EBBD5D">
        <w:rPr>
          <w:rFonts w:asciiTheme="majorHAnsi" w:hAnsiTheme="majorHAnsi" w:cstheme="majorBidi"/>
          <w:sz w:val="24"/>
          <w:szCs w:val="24"/>
        </w:rPr>
        <w:t xml:space="preserve"> </w:t>
      </w:r>
      <w:r w:rsidR="008442C0" w:rsidRPr="37EBBD5D">
        <w:rPr>
          <w:rFonts w:asciiTheme="majorHAnsi" w:hAnsiTheme="majorHAnsi" w:cstheme="majorBidi"/>
          <w:sz w:val="24"/>
          <w:szCs w:val="24"/>
        </w:rPr>
        <w:t>still absent from the initial survey</w:t>
      </w:r>
      <w:r w:rsidR="00975EDE">
        <w:rPr>
          <w:rFonts w:asciiTheme="majorHAnsi" w:hAnsiTheme="majorHAnsi" w:cstheme="majorBidi"/>
          <w:sz w:val="24"/>
          <w:szCs w:val="24"/>
        </w:rPr>
        <w:t xml:space="preserve"> on</w:t>
      </w:r>
      <w:r w:rsidR="008442C0" w:rsidRPr="37EBBD5D">
        <w:rPr>
          <w:rFonts w:asciiTheme="majorHAnsi" w:hAnsiTheme="majorHAnsi" w:cstheme="majorBidi"/>
          <w:sz w:val="24"/>
          <w:szCs w:val="24"/>
        </w:rPr>
        <w:t xml:space="preserve"> February 3 and 10, 2023. </w:t>
      </w:r>
      <w:r w:rsidR="00A06578" w:rsidRPr="37EBBD5D">
        <w:rPr>
          <w:rFonts w:asciiTheme="majorHAnsi" w:hAnsiTheme="majorHAnsi" w:cstheme="majorBidi"/>
          <w:sz w:val="24"/>
          <w:szCs w:val="24"/>
        </w:rPr>
        <w:t>N</w:t>
      </w:r>
      <w:r w:rsidR="008442C0" w:rsidRPr="37EBBD5D">
        <w:rPr>
          <w:rFonts w:asciiTheme="majorHAnsi" w:hAnsiTheme="majorHAnsi" w:cstheme="majorBidi"/>
          <w:sz w:val="24"/>
          <w:szCs w:val="24"/>
        </w:rPr>
        <w:t xml:space="preserve">o one answered our calls, </w:t>
      </w:r>
      <w:r w:rsidR="00A06578" w:rsidRPr="37EBBD5D">
        <w:rPr>
          <w:rFonts w:asciiTheme="majorHAnsi" w:hAnsiTheme="majorHAnsi" w:cstheme="majorBidi"/>
          <w:sz w:val="24"/>
          <w:szCs w:val="24"/>
        </w:rPr>
        <w:t xml:space="preserve">so </w:t>
      </w:r>
      <w:r w:rsidR="008442C0" w:rsidRPr="37EBBD5D">
        <w:rPr>
          <w:rFonts w:asciiTheme="majorHAnsi" w:hAnsiTheme="majorHAnsi" w:cstheme="majorBidi"/>
          <w:sz w:val="24"/>
          <w:szCs w:val="24"/>
        </w:rPr>
        <w:t>we left messages on how to contact our team. We received no returned calls.</w:t>
      </w:r>
    </w:p>
    <w:p w14:paraId="318172B4" w14:textId="77777777" w:rsidR="002075B8" w:rsidRDefault="002075B8" w:rsidP="00AB7554">
      <w:pPr>
        <w:ind w:firstLine="720"/>
        <w:rPr>
          <w:rFonts w:asciiTheme="majorHAnsi" w:hAnsiTheme="majorHAnsi" w:cstheme="majorHAnsi"/>
          <w:sz w:val="24"/>
          <w:szCs w:val="24"/>
        </w:rPr>
      </w:pPr>
    </w:p>
    <w:p w14:paraId="4086E6CB" w14:textId="64BF3CE2" w:rsidR="001324EB" w:rsidRPr="002075B8" w:rsidRDefault="008442C0" w:rsidP="00AB7554">
      <w:pPr>
        <w:ind w:firstLine="720"/>
        <w:rPr>
          <w:rFonts w:asciiTheme="majorHAnsi" w:hAnsiTheme="majorHAnsi" w:cstheme="majorHAnsi"/>
          <w:sz w:val="24"/>
          <w:szCs w:val="24"/>
        </w:rPr>
      </w:pPr>
      <w:r w:rsidRPr="002075B8">
        <w:rPr>
          <w:rFonts w:asciiTheme="majorHAnsi" w:hAnsiTheme="majorHAnsi" w:cstheme="majorHAnsi"/>
          <w:sz w:val="24"/>
          <w:szCs w:val="24"/>
        </w:rPr>
        <w:t xml:space="preserve">Overall, the information-gathering survey was intended to identify </w:t>
      </w:r>
      <w:r w:rsidR="00AD0F11">
        <w:rPr>
          <w:rFonts w:asciiTheme="majorHAnsi" w:hAnsiTheme="majorHAnsi" w:cstheme="majorHAnsi"/>
          <w:sz w:val="24"/>
          <w:szCs w:val="24"/>
        </w:rPr>
        <w:t>post-secondary institutions</w:t>
      </w:r>
      <w:r w:rsidR="00AD0F11" w:rsidRPr="002075B8">
        <w:rPr>
          <w:rFonts w:asciiTheme="majorHAnsi" w:hAnsiTheme="majorHAnsi" w:cstheme="majorHAnsi"/>
          <w:sz w:val="24"/>
          <w:szCs w:val="24"/>
        </w:rPr>
        <w:t xml:space="preserve"> </w:t>
      </w:r>
      <w:r w:rsidRPr="002075B8">
        <w:rPr>
          <w:rFonts w:asciiTheme="majorHAnsi" w:hAnsiTheme="majorHAnsi" w:cstheme="majorHAnsi"/>
          <w:sz w:val="24"/>
          <w:szCs w:val="24"/>
        </w:rPr>
        <w:t xml:space="preserve">with and without TFSV-specific materials and resources for employees and students. The purpose was to individualize semi-structured interview questions to ask during a follow-up interview. The information-gathering survey </w:t>
      </w:r>
      <w:r w:rsidR="00975EDE">
        <w:rPr>
          <w:rFonts w:asciiTheme="majorHAnsi" w:hAnsiTheme="majorHAnsi" w:cstheme="majorHAnsi"/>
          <w:sz w:val="24"/>
          <w:szCs w:val="24"/>
        </w:rPr>
        <w:t>had</w:t>
      </w:r>
      <w:r w:rsidRPr="002075B8">
        <w:rPr>
          <w:rFonts w:asciiTheme="majorHAnsi" w:hAnsiTheme="majorHAnsi" w:cstheme="majorHAnsi"/>
          <w:sz w:val="24"/>
          <w:szCs w:val="24"/>
        </w:rPr>
        <w:t xml:space="preserve"> </w:t>
      </w:r>
      <w:r w:rsidR="00AD0F11">
        <w:rPr>
          <w:rFonts w:asciiTheme="majorHAnsi" w:hAnsiTheme="majorHAnsi" w:cstheme="majorHAnsi"/>
          <w:sz w:val="24"/>
          <w:szCs w:val="24"/>
        </w:rPr>
        <w:t>10</w:t>
      </w:r>
      <w:r w:rsidR="00AD0F11" w:rsidRPr="002075B8">
        <w:rPr>
          <w:rFonts w:asciiTheme="majorHAnsi" w:hAnsiTheme="majorHAnsi" w:cstheme="majorHAnsi"/>
          <w:sz w:val="24"/>
          <w:szCs w:val="24"/>
        </w:rPr>
        <w:t xml:space="preserve"> </w:t>
      </w:r>
      <w:r w:rsidRPr="002075B8">
        <w:rPr>
          <w:rFonts w:asciiTheme="majorHAnsi" w:hAnsiTheme="majorHAnsi" w:cstheme="majorHAnsi"/>
          <w:sz w:val="24"/>
          <w:szCs w:val="24"/>
        </w:rPr>
        <w:t xml:space="preserve">closed- and open-ended questions </w:t>
      </w:r>
      <w:r w:rsidR="00AD0F11">
        <w:rPr>
          <w:rFonts w:asciiTheme="majorHAnsi" w:hAnsiTheme="majorHAnsi" w:cstheme="majorHAnsi"/>
          <w:sz w:val="24"/>
          <w:szCs w:val="24"/>
        </w:rPr>
        <w:t>about</w:t>
      </w:r>
      <w:r w:rsidR="00AD0F11" w:rsidRPr="002075B8">
        <w:rPr>
          <w:rFonts w:asciiTheme="majorHAnsi" w:hAnsiTheme="majorHAnsi" w:cstheme="majorHAnsi"/>
          <w:sz w:val="24"/>
          <w:szCs w:val="24"/>
        </w:rPr>
        <w:t xml:space="preserve"> </w:t>
      </w:r>
      <w:r w:rsidRPr="002075B8">
        <w:rPr>
          <w:rFonts w:asciiTheme="majorHAnsi" w:hAnsiTheme="majorHAnsi" w:cstheme="majorHAnsi"/>
          <w:sz w:val="24"/>
          <w:szCs w:val="24"/>
        </w:rPr>
        <w:t xml:space="preserve">awareness of TFSV resources, materials, or programming targeted specifically toward TFSV (see Appendix B). </w:t>
      </w:r>
    </w:p>
    <w:p w14:paraId="5DD7472F" w14:textId="77777777" w:rsidR="002075B8" w:rsidRDefault="002075B8" w:rsidP="00AB7554">
      <w:pPr>
        <w:ind w:firstLine="720"/>
        <w:rPr>
          <w:rFonts w:asciiTheme="majorHAnsi" w:hAnsiTheme="majorHAnsi" w:cstheme="majorHAnsi"/>
          <w:sz w:val="24"/>
          <w:szCs w:val="24"/>
        </w:rPr>
      </w:pPr>
    </w:p>
    <w:p w14:paraId="1250DB02" w14:textId="01A18580" w:rsidR="001324EB" w:rsidRPr="002075B8" w:rsidRDefault="00AD0F11" w:rsidP="00AB7554">
      <w:pPr>
        <w:ind w:firstLine="720"/>
        <w:rPr>
          <w:rFonts w:asciiTheme="majorHAnsi" w:hAnsiTheme="majorHAnsi" w:cstheme="majorHAnsi"/>
          <w:sz w:val="24"/>
          <w:szCs w:val="24"/>
        </w:rPr>
      </w:pPr>
      <w:r>
        <w:rPr>
          <w:rFonts w:asciiTheme="majorHAnsi" w:hAnsiTheme="majorHAnsi" w:cstheme="majorHAnsi"/>
          <w:sz w:val="24"/>
          <w:szCs w:val="24"/>
        </w:rPr>
        <w:t>Seventeen</w:t>
      </w:r>
      <w:r w:rsidR="008442C0" w:rsidRPr="002075B8">
        <w:rPr>
          <w:rFonts w:asciiTheme="majorHAnsi" w:hAnsiTheme="majorHAnsi" w:cstheme="majorHAnsi"/>
          <w:sz w:val="24"/>
          <w:szCs w:val="24"/>
        </w:rPr>
        <w:t xml:space="preserve"> (68</w:t>
      </w:r>
      <w:r>
        <w:rPr>
          <w:rFonts w:asciiTheme="majorHAnsi" w:hAnsiTheme="majorHAnsi" w:cstheme="majorHAnsi"/>
          <w:sz w:val="24"/>
          <w:szCs w:val="24"/>
        </w:rPr>
        <w:t xml:space="preserve"> per</w:t>
      </w:r>
      <w:r w:rsidR="00975EDE">
        <w:rPr>
          <w:rFonts w:asciiTheme="majorHAnsi" w:hAnsiTheme="majorHAnsi" w:cstheme="majorHAnsi"/>
          <w:sz w:val="24"/>
          <w:szCs w:val="24"/>
        </w:rPr>
        <w:t xml:space="preserve"> </w:t>
      </w:r>
      <w:r>
        <w:rPr>
          <w:rFonts w:asciiTheme="majorHAnsi" w:hAnsiTheme="majorHAnsi" w:cstheme="majorHAnsi"/>
          <w:sz w:val="24"/>
          <w:szCs w:val="24"/>
        </w:rPr>
        <w:t>cent</w:t>
      </w:r>
      <w:r w:rsidR="008442C0" w:rsidRPr="002075B8">
        <w:rPr>
          <w:rFonts w:asciiTheme="majorHAnsi" w:hAnsiTheme="majorHAnsi" w:cstheme="majorHAnsi"/>
          <w:sz w:val="24"/>
          <w:szCs w:val="24"/>
        </w:rPr>
        <w:t xml:space="preserve">) </w:t>
      </w:r>
      <w:r>
        <w:rPr>
          <w:rFonts w:asciiTheme="majorHAnsi" w:hAnsiTheme="majorHAnsi" w:cstheme="majorHAnsi"/>
          <w:sz w:val="24"/>
          <w:szCs w:val="24"/>
        </w:rPr>
        <w:t>of the post-secondary</w:t>
      </w:r>
      <w:r w:rsidRPr="002075B8">
        <w:rPr>
          <w:rFonts w:asciiTheme="majorHAnsi" w:hAnsiTheme="majorHAnsi" w:cstheme="majorHAnsi"/>
          <w:sz w:val="24"/>
          <w:szCs w:val="24"/>
        </w:rPr>
        <w:t xml:space="preserve"> </w:t>
      </w:r>
      <w:r w:rsidR="008442C0" w:rsidRPr="002075B8">
        <w:rPr>
          <w:rFonts w:asciiTheme="majorHAnsi" w:hAnsiTheme="majorHAnsi" w:cstheme="majorHAnsi"/>
          <w:sz w:val="24"/>
          <w:szCs w:val="24"/>
        </w:rPr>
        <w:t>contacts completed our information-gathering survey. Sixteen completed the survey online via Qualtrics</w:t>
      </w:r>
      <w:r>
        <w:rPr>
          <w:rFonts w:asciiTheme="majorHAnsi" w:hAnsiTheme="majorHAnsi" w:cstheme="majorHAnsi"/>
          <w:sz w:val="24"/>
          <w:szCs w:val="24"/>
        </w:rPr>
        <w:t>,</w:t>
      </w:r>
      <w:r w:rsidR="008442C0" w:rsidRPr="002075B8">
        <w:rPr>
          <w:rFonts w:asciiTheme="majorHAnsi" w:hAnsiTheme="majorHAnsi" w:cstheme="majorHAnsi"/>
          <w:sz w:val="24"/>
          <w:szCs w:val="24"/>
        </w:rPr>
        <w:t xml:space="preserve"> and one requested a Word document version, which </w:t>
      </w:r>
      <w:r>
        <w:rPr>
          <w:rFonts w:asciiTheme="majorHAnsi" w:hAnsiTheme="majorHAnsi" w:cstheme="majorHAnsi"/>
          <w:sz w:val="24"/>
          <w:szCs w:val="24"/>
        </w:rPr>
        <w:t>they</w:t>
      </w:r>
      <w:r w:rsidRPr="002075B8">
        <w:rPr>
          <w:rFonts w:asciiTheme="majorHAnsi" w:hAnsiTheme="majorHAnsi" w:cstheme="majorHAnsi"/>
          <w:sz w:val="24"/>
          <w:szCs w:val="24"/>
        </w:rPr>
        <w:t xml:space="preserve"> </w:t>
      </w:r>
      <w:r w:rsidR="008442C0" w:rsidRPr="002075B8">
        <w:rPr>
          <w:rFonts w:asciiTheme="majorHAnsi" w:hAnsiTheme="majorHAnsi" w:cstheme="majorHAnsi"/>
          <w:sz w:val="24"/>
          <w:szCs w:val="24"/>
        </w:rPr>
        <w:t>completed and returned via email. Of the remaining eight contacts who did not complete the information-gathering survey, one indicated that as a recent hire, they did not feel confident answer</w:t>
      </w:r>
      <w:r w:rsidR="00975EDE">
        <w:rPr>
          <w:rFonts w:asciiTheme="majorHAnsi" w:hAnsiTheme="majorHAnsi" w:cstheme="majorHAnsi"/>
          <w:sz w:val="24"/>
          <w:szCs w:val="24"/>
        </w:rPr>
        <w:t>ing</w:t>
      </w:r>
      <w:r w:rsidR="008442C0" w:rsidRPr="002075B8">
        <w:rPr>
          <w:rFonts w:asciiTheme="majorHAnsi" w:hAnsiTheme="majorHAnsi" w:cstheme="majorHAnsi"/>
          <w:sz w:val="24"/>
          <w:szCs w:val="24"/>
        </w:rPr>
        <w:t xml:space="preserve"> questions </w:t>
      </w:r>
      <w:r w:rsidR="00975EDE">
        <w:rPr>
          <w:rFonts w:asciiTheme="majorHAnsi" w:hAnsiTheme="majorHAnsi" w:cstheme="majorHAnsi"/>
          <w:sz w:val="24"/>
          <w:szCs w:val="24"/>
        </w:rPr>
        <w:t>about</w:t>
      </w:r>
      <w:r w:rsidR="00975EDE" w:rsidRPr="002075B8">
        <w:rPr>
          <w:rFonts w:asciiTheme="majorHAnsi" w:hAnsiTheme="majorHAnsi" w:cstheme="majorHAnsi"/>
          <w:sz w:val="24"/>
          <w:szCs w:val="24"/>
        </w:rPr>
        <w:t xml:space="preserve"> </w:t>
      </w:r>
      <w:r w:rsidR="008442C0" w:rsidRPr="002075B8">
        <w:rPr>
          <w:rFonts w:asciiTheme="majorHAnsi" w:hAnsiTheme="majorHAnsi" w:cstheme="majorHAnsi"/>
          <w:sz w:val="24"/>
          <w:szCs w:val="24"/>
        </w:rPr>
        <w:t>specific materials, training, and resources</w:t>
      </w:r>
      <w:r>
        <w:rPr>
          <w:rFonts w:asciiTheme="majorHAnsi" w:hAnsiTheme="majorHAnsi" w:cstheme="majorHAnsi"/>
          <w:sz w:val="24"/>
          <w:szCs w:val="24"/>
        </w:rPr>
        <w:t>. We called t</w:t>
      </w:r>
      <w:r w:rsidR="008442C0" w:rsidRPr="002075B8">
        <w:rPr>
          <w:rFonts w:asciiTheme="majorHAnsi" w:hAnsiTheme="majorHAnsi" w:cstheme="majorHAnsi"/>
          <w:sz w:val="24"/>
          <w:szCs w:val="24"/>
        </w:rPr>
        <w:t xml:space="preserve">he remaining seven </w:t>
      </w:r>
      <w:r>
        <w:rPr>
          <w:rFonts w:asciiTheme="majorHAnsi" w:hAnsiTheme="majorHAnsi" w:cstheme="majorHAnsi"/>
          <w:sz w:val="24"/>
          <w:szCs w:val="24"/>
        </w:rPr>
        <w:t xml:space="preserve">institutions </w:t>
      </w:r>
      <w:r w:rsidR="008442C0" w:rsidRPr="002075B8">
        <w:rPr>
          <w:rFonts w:asciiTheme="majorHAnsi" w:hAnsiTheme="majorHAnsi" w:cstheme="majorHAnsi"/>
          <w:sz w:val="24"/>
          <w:szCs w:val="24"/>
        </w:rPr>
        <w:t xml:space="preserve">but did not </w:t>
      </w:r>
      <w:r>
        <w:rPr>
          <w:rFonts w:asciiTheme="majorHAnsi" w:hAnsiTheme="majorHAnsi" w:cstheme="majorHAnsi"/>
          <w:sz w:val="24"/>
          <w:szCs w:val="24"/>
        </w:rPr>
        <w:t>receive a response</w:t>
      </w:r>
      <w:r w:rsidR="008442C0" w:rsidRPr="002075B8">
        <w:rPr>
          <w:rFonts w:asciiTheme="majorHAnsi" w:hAnsiTheme="majorHAnsi" w:cstheme="majorHAnsi"/>
          <w:sz w:val="24"/>
          <w:szCs w:val="24"/>
        </w:rPr>
        <w:t>.</w:t>
      </w:r>
    </w:p>
    <w:p w14:paraId="7E9074B3" w14:textId="77777777" w:rsidR="002075B8" w:rsidRDefault="002075B8" w:rsidP="00AB7554">
      <w:pPr>
        <w:ind w:firstLine="720"/>
        <w:rPr>
          <w:rFonts w:asciiTheme="majorHAnsi" w:hAnsiTheme="majorHAnsi" w:cstheme="majorHAnsi"/>
          <w:sz w:val="24"/>
          <w:szCs w:val="24"/>
        </w:rPr>
      </w:pPr>
    </w:p>
    <w:p w14:paraId="42EE865C" w14:textId="53134729" w:rsidR="001324EB" w:rsidRPr="002075B8" w:rsidRDefault="00AD0F11" w:rsidP="00AB7554">
      <w:pPr>
        <w:ind w:firstLine="720"/>
        <w:rPr>
          <w:rFonts w:asciiTheme="majorHAnsi" w:hAnsiTheme="majorHAnsi" w:cstheme="majorHAnsi"/>
          <w:sz w:val="24"/>
          <w:szCs w:val="24"/>
        </w:rPr>
      </w:pPr>
      <w:r>
        <w:rPr>
          <w:rFonts w:asciiTheme="majorHAnsi" w:hAnsiTheme="majorHAnsi" w:cstheme="majorHAnsi"/>
          <w:sz w:val="24"/>
          <w:szCs w:val="24"/>
        </w:rPr>
        <w:t>We used t</w:t>
      </w:r>
      <w:r w:rsidR="008442C0" w:rsidRPr="002075B8">
        <w:rPr>
          <w:rFonts w:asciiTheme="majorHAnsi" w:hAnsiTheme="majorHAnsi" w:cstheme="majorHAnsi"/>
          <w:sz w:val="24"/>
          <w:szCs w:val="24"/>
        </w:rPr>
        <w:t xml:space="preserve">he data collected from the information-gathering survey to structure the second segment of our environmental scan, which included informational interviews with key contacts. </w:t>
      </w:r>
      <w:r>
        <w:rPr>
          <w:rFonts w:asciiTheme="majorHAnsi" w:hAnsiTheme="majorHAnsi" w:cstheme="majorHAnsi"/>
          <w:sz w:val="24"/>
          <w:szCs w:val="24"/>
        </w:rPr>
        <w:t>We sent 14</w:t>
      </w:r>
      <w:r w:rsidRPr="002075B8">
        <w:rPr>
          <w:rFonts w:asciiTheme="majorHAnsi" w:hAnsiTheme="majorHAnsi" w:cstheme="majorHAnsi"/>
          <w:sz w:val="24"/>
          <w:szCs w:val="24"/>
        </w:rPr>
        <w:t xml:space="preserve"> </w:t>
      </w:r>
      <w:r w:rsidR="008442C0" w:rsidRPr="002075B8">
        <w:rPr>
          <w:rFonts w:asciiTheme="majorHAnsi" w:hAnsiTheme="majorHAnsi" w:cstheme="majorHAnsi"/>
          <w:sz w:val="24"/>
          <w:szCs w:val="24"/>
        </w:rPr>
        <w:t>of the 17 (82</w:t>
      </w:r>
      <w:r>
        <w:rPr>
          <w:rFonts w:asciiTheme="majorHAnsi" w:hAnsiTheme="majorHAnsi" w:cstheme="majorHAnsi"/>
          <w:sz w:val="24"/>
          <w:szCs w:val="24"/>
        </w:rPr>
        <w:t xml:space="preserve"> per cent</w:t>
      </w:r>
      <w:r w:rsidR="008442C0" w:rsidRPr="002075B8">
        <w:rPr>
          <w:rFonts w:asciiTheme="majorHAnsi" w:hAnsiTheme="majorHAnsi" w:cstheme="majorHAnsi"/>
          <w:sz w:val="24"/>
          <w:szCs w:val="24"/>
        </w:rPr>
        <w:t xml:space="preserve">) </w:t>
      </w:r>
      <w:r>
        <w:rPr>
          <w:rFonts w:asciiTheme="majorHAnsi" w:hAnsiTheme="majorHAnsi" w:cstheme="majorHAnsi"/>
          <w:sz w:val="24"/>
          <w:szCs w:val="24"/>
        </w:rPr>
        <w:t>post-secondary</w:t>
      </w:r>
      <w:r w:rsidR="008442C0" w:rsidRPr="002075B8">
        <w:rPr>
          <w:rFonts w:asciiTheme="majorHAnsi" w:hAnsiTheme="majorHAnsi" w:cstheme="majorHAnsi"/>
          <w:sz w:val="24"/>
          <w:szCs w:val="24"/>
        </w:rPr>
        <w:t xml:space="preserve"> contacts who completed the initial survey a request via email to participate in a </w:t>
      </w:r>
      <w:r w:rsidR="002075B8" w:rsidRPr="002075B8">
        <w:rPr>
          <w:rFonts w:asciiTheme="majorHAnsi" w:hAnsiTheme="majorHAnsi" w:cstheme="majorHAnsi"/>
          <w:sz w:val="24"/>
          <w:szCs w:val="24"/>
        </w:rPr>
        <w:t>30-minute</w:t>
      </w:r>
      <w:r w:rsidR="008442C0" w:rsidRPr="002075B8">
        <w:rPr>
          <w:rFonts w:asciiTheme="majorHAnsi" w:hAnsiTheme="majorHAnsi" w:cstheme="majorHAnsi"/>
          <w:sz w:val="24"/>
          <w:szCs w:val="24"/>
        </w:rPr>
        <w:t xml:space="preserve"> informational interview with our research team. Interview requests were sent between January 6</w:t>
      </w:r>
      <w:r>
        <w:rPr>
          <w:rFonts w:asciiTheme="majorHAnsi" w:hAnsiTheme="majorHAnsi" w:cstheme="majorHAnsi"/>
          <w:sz w:val="24"/>
          <w:szCs w:val="24"/>
        </w:rPr>
        <w:t xml:space="preserve"> </w:t>
      </w:r>
      <w:r w:rsidR="008442C0" w:rsidRPr="002075B8">
        <w:rPr>
          <w:rFonts w:asciiTheme="majorHAnsi" w:hAnsiTheme="majorHAnsi" w:cstheme="majorHAnsi"/>
          <w:sz w:val="24"/>
          <w:szCs w:val="24"/>
        </w:rPr>
        <w:t>and February 10, 2023. We selected a mid-February interview cut-off to have time for transcription cleaning, coding, and result writing. Of the 14 survey completions, we received nine interview</w:t>
      </w:r>
      <w:r>
        <w:rPr>
          <w:rFonts w:asciiTheme="majorHAnsi" w:hAnsiTheme="majorHAnsi" w:cstheme="majorHAnsi"/>
          <w:sz w:val="24"/>
          <w:szCs w:val="24"/>
        </w:rPr>
        <w:t>-</w:t>
      </w:r>
      <w:r w:rsidR="008442C0" w:rsidRPr="002075B8">
        <w:rPr>
          <w:rFonts w:asciiTheme="majorHAnsi" w:hAnsiTheme="majorHAnsi" w:cstheme="majorHAnsi"/>
          <w:sz w:val="24"/>
          <w:szCs w:val="24"/>
        </w:rPr>
        <w:t>request responses. However, we successfully completed six interviews (67</w:t>
      </w:r>
      <w:r>
        <w:rPr>
          <w:rFonts w:asciiTheme="majorHAnsi" w:hAnsiTheme="majorHAnsi" w:cstheme="majorHAnsi"/>
          <w:sz w:val="24"/>
          <w:szCs w:val="24"/>
        </w:rPr>
        <w:t xml:space="preserve"> per cent</w:t>
      </w:r>
      <w:r w:rsidR="008442C0" w:rsidRPr="002075B8">
        <w:rPr>
          <w:rFonts w:asciiTheme="majorHAnsi" w:hAnsiTheme="majorHAnsi" w:cstheme="majorHAnsi"/>
          <w:sz w:val="24"/>
          <w:szCs w:val="24"/>
        </w:rPr>
        <w:t xml:space="preserve">); three participants were not interviewed due to a lack of </w:t>
      </w:r>
      <w:r w:rsidR="002075B8" w:rsidRPr="002075B8">
        <w:rPr>
          <w:rFonts w:asciiTheme="majorHAnsi" w:hAnsiTheme="majorHAnsi" w:cstheme="majorHAnsi"/>
          <w:sz w:val="24"/>
          <w:szCs w:val="24"/>
        </w:rPr>
        <w:t>knowledge of</w:t>
      </w:r>
      <w:r w:rsidR="008442C0" w:rsidRPr="002075B8">
        <w:rPr>
          <w:rFonts w:asciiTheme="majorHAnsi" w:hAnsiTheme="majorHAnsi" w:cstheme="majorHAnsi"/>
          <w:sz w:val="24"/>
          <w:szCs w:val="24"/>
        </w:rPr>
        <w:t xml:space="preserve"> TFSV materials at their </w:t>
      </w:r>
      <w:r>
        <w:rPr>
          <w:rFonts w:asciiTheme="majorHAnsi" w:hAnsiTheme="majorHAnsi" w:cstheme="majorHAnsi"/>
          <w:sz w:val="24"/>
          <w:szCs w:val="24"/>
        </w:rPr>
        <w:t>schools,</w:t>
      </w:r>
      <w:r w:rsidR="008442C0" w:rsidRPr="002075B8">
        <w:rPr>
          <w:rFonts w:asciiTheme="majorHAnsi" w:hAnsiTheme="majorHAnsi" w:cstheme="majorHAnsi"/>
          <w:sz w:val="24"/>
          <w:szCs w:val="24"/>
        </w:rPr>
        <w:t xml:space="preserve"> and the remaining five did not respond to our repeated requests for a follow-up interview. </w:t>
      </w:r>
    </w:p>
    <w:p w14:paraId="709B5EE0" w14:textId="77777777" w:rsidR="002075B8" w:rsidRDefault="002075B8" w:rsidP="00AB7554">
      <w:pPr>
        <w:ind w:firstLine="720"/>
        <w:rPr>
          <w:rFonts w:asciiTheme="majorHAnsi" w:hAnsiTheme="majorHAnsi" w:cstheme="majorHAnsi"/>
          <w:sz w:val="24"/>
          <w:szCs w:val="24"/>
        </w:rPr>
      </w:pPr>
    </w:p>
    <w:p w14:paraId="53A55ED2" w14:textId="6E4DE3C8" w:rsidR="001324EB" w:rsidRPr="002075B8" w:rsidRDefault="008442C0" w:rsidP="37EBBD5D">
      <w:pPr>
        <w:ind w:firstLine="720"/>
        <w:rPr>
          <w:rFonts w:asciiTheme="majorHAnsi" w:hAnsiTheme="majorHAnsi" w:cstheme="majorBidi"/>
          <w:sz w:val="24"/>
          <w:szCs w:val="24"/>
        </w:rPr>
      </w:pPr>
      <w:r w:rsidRPr="37EBBD5D">
        <w:rPr>
          <w:rFonts w:asciiTheme="majorHAnsi" w:hAnsiTheme="majorHAnsi" w:cstheme="majorBidi"/>
          <w:sz w:val="24"/>
          <w:szCs w:val="24"/>
        </w:rPr>
        <w:t xml:space="preserve">Informational interviews with our six key contacts were to further understand </w:t>
      </w:r>
      <w:r w:rsidR="00AD0F11" w:rsidRPr="37EBBD5D">
        <w:rPr>
          <w:rFonts w:asciiTheme="majorHAnsi" w:hAnsiTheme="majorHAnsi" w:cstheme="majorBidi"/>
          <w:sz w:val="24"/>
          <w:szCs w:val="24"/>
        </w:rPr>
        <w:t xml:space="preserve">available </w:t>
      </w:r>
      <w:r w:rsidRPr="37EBBD5D">
        <w:rPr>
          <w:rFonts w:asciiTheme="majorHAnsi" w:hAnsiTheme="majorHAnsi" w:cstheme="majorBidi"/>
          <w:sz w:val="24"/>
          <w:szCs w:val="24"/>
        </w:rPr>
        <w:t xml:space="preserve">TFSV resources. Interview themes focused on whether institutions’ TFSV training and support resources include all elements outlined by the Intersectional Sexualized Violence Advisory Group essential for appropriate sexualized violence prevention, intervention, and responses in </w:t>
      </w:r>
      <w:r w:rsidR="00AD0F11">
        <w:rPr>
          <w:rFonts w:asciiTheme="majorHAnsi" w:hAnsiTheme="majorHAnsi" w:cstheme="majorBidi"/>
          <w:sz w:val="24"/>
          <w:szCs w:val="24"/>
        </w:rPr>
        <w:lastRenderedPageBreak/>
        <w:t>post-secondary institutions</w:t>
      </w:r>
      <w:r w:rsidR="00AD0F11" w:rsidRPr="37EBBD5D">
        <w:rPr>
          <w:rFonts w:asciiTheme="majorHAnsi" w:hAnsiTheme="majorHAnsi" w:cstheme="majorBidi"/>
          <w:sz w:val="24"/>
          <w:szCs w:val="24"/>
        </w:rPr>
        <w:t xml:space="preserve"> </w:t>
      </w:r>
      <w:r w:rsidRPr="37EBBD5D">
        <w:rPr>
          <w:rFonts w:asciiTheme="majorHAnsi" w:hAnsiTheme="majorHAnsi" w:cstheme="majorBidi"/>
          <w:sz w:val="24"/>
          <w:szCs w:val="24"/>
        </w:rPr>
        <w:t xml:space="preserve">(e.g., accessibility, cultural safety, etc.). The interviews focused initially on institutions with current TFSV training and resources, whether and how the training prepared service providers </w:t>
      </w:r>
      <w:r w:rsidR="00AD0F11">
        <w:rPr>
          <w:rFonts w:asciiTheme="majorHAnsi" w:hAnsiTheme="majorHAnsi" w:cstheme="majorBidi"/>
          <w:sz w:val="24"/>
          <w:szCs w:val="24"/>
        </w:rPr>
        <w:t>to deal</w:t>
      </w:r>
      <w:r w:rsidRPr="37EBBD5D">
        <w:rPr>
          <w:rFonts w:asciiTheme="majorHAnsi" w:hAnsiTheme="majorHAnsi" w:cstheme="majorBidi"/>
          <w:sz w:val="24"/>
          <w:szCs w:val="24"/>
        </w:rPr>
        <w:t xml:space="preserve"> with issues unique to </w:t>
      </w:r>
      <w:r w:rsidR="6A35389C" w:rsidRPr="37EBBD5D">
        <w:rPr>
          <w:rFonts w:asciiTheme="majorHAnsi" w:hAnsiTheme="majorHAnsi" w:cstheme="majorBidi"/>
          <w:sz w:val="24"/>
          <w:szCs w:val="24"/>
        </w:rPr>
        <w:t>diverse</w:t>
      </w:r>
      <w:r w:rsidRPr="37EBBD5D">
        <w:rPr>
          <w:rFonts w:asciiTheme="majorHAnsi" w:hAnsiTheme="majorHAnsi" w:cstheme="majorBidi"/>
          <w:sz w:val="24"/>
          <w:szCs w:val="24"/>
        </w:rPr>
        <w:t xml:space="preserve"> populations, whether available resources or educational materials adopted an intersectional perspective (i.e., understanding the multiplicative nature of violence, oppression, and discrimination associated with interconnecting identities), and the perceived strengths and weaknesses of existing TFSV training approaches, allowing us to conduct a gap analysis and provide recommendations. The interviews also solicited input </w:t>
      </w:r>
      <w:r w:rsidR="00AD0F11">
        <w:rPr>
          <w:rFonts w:asciiTheme="majorHAnsi" w:hAnsiTheme="majorHAnsi" w:cstheme="majorBidi"/>
          <w:sz w:val="24"/>
          <w:szCs w:val="24"/>
        </w:rPr>
        <w:t>about</w:t>
      </w:r>
      <w:r w:rsidR="00AD0F11" w:rsidRPr="37EBBD5D">
        <w:rPr>
          <w:rFonts w:asciiTheme="majorHAnsi" w:hAnsiTheme="majorHAnsi" w:cstheme="majorBidi"/>
          <w:sz w:val="24"/>
          <w:szCs w:val="24"/>
        </w:rPr>
        <w:t xml:space="preserve"> </w:t>
      </w:r>
      <w:r w:rsidR="183B8089" w:rsidRPr="37EBBD5D">
        <w:rPr>
          <w:rFonts w:asciiTheme="majorHAnsi" w:hAnsiTheme="majorHAnsi" w:cstheme="majorBidi"/>
          <w:sz w:val="24"/>
          <w:szCs w:val="24"/>
        </w:rPr>
        <w:t>improvements</w:t>
      </w:r>
      <w:r w:rsidRPr="37EBBD5D">
        <w:rPr>
          <w:rFonts w:asciiTheme="majorHAnsi" w:hAnsiTheme="majorHAnsi" w:cstheme="majorBidi"/>
          <w:sz w:val="24"/>
          <w:szCs w:val="24"/>
        </w:rPr>
        <w:t xml:space="preserve"> to existing training resources. All interviews were conducted by the first author</w:t>
      </w:r>
      <w:r w:rsidR="00AD0F11">
        <w:rPr>
          <w:rFonts w:asciiTheme="majorHAnsi" w:hAnsiTheme="majorHAnsi" w:cstheme="majorBidi"/>
          <w:sz w:val="24"/>
          <w:szCs w:val="24"/>
        </w:rPr>
        <w:t xml:space="preserve"> </w:t>
      </w:r>
      <w:r w:rsidRPr="37EBBD5D">
        <w:rPr>
          <w:rFonts w:asciiTheme="majorHAnsi" w:hAnsiTheme="majorHAnsi" w:cstheme="majorBidi"/>
          <w:sz w:val="24"/>
          <w:szCs w:val="24"/>
        </w:rPr>
        <w:t>through online conferencing software. Participation was voluntary</w:t>
      </w:r>
      <w:r w:rsidR="00AD0F11">
        <w:rPr>
          <w:rFonts w:asciiTheme="majorHAnsi" w:hAnsiTheme="majorHAnsi" w:cstheme="majorBidi"/>
          <w:sz w:val="24"/>
          <w:szCs w:val="24"/>
        </w:rPr>
        <w:t>,</w:t>
      </w:r>
      <w:r w:rsidRPr="37EBBD5D">
        <w:rPr>
          <w:rFonts w:asciiTheme="majorHAnsi" w:hAnsiTheme="majorHAnsi" w:cstheme="majorBidi"/>
          <w:sz w:val="24"/>
          <w:szCs w:val="24"/>
        </w:rPr>
        <w:t xml:space="preserve"> and participa</w:t>
      </w:r>
      <w:r w:rsidR="00AD0F11">
        <w:rPr>
          <w:rFonts w:asciiTheme="majorHAnsi" w:hAnsiTheme="majorHAnsi" w:cstheme="majorBidi"/>
          <w:sz w:val="24"/>
          <w:szCs w:val="24"/>
        </w:rPr>
        <w:t>nts</w:t>
      </w:r>
      <w:r w:rsidRPr="37EBBD5D">
        <w:rPr>
          <w:rFonts w:asciiTheme="majorHAnsi" w:hAnsiTheme="majorHAnsi" w:cstheme="majorBidi"/>
          <w:sz w:val="24"/>
          <w:szCs w:val="24"/>
        </w:rPr>
        <w:t xml:space="preserve"> were provided with additional project details. Appendix C details the full list of semi</w:t>
      </w:r>
      <w:r w:rsidR="00975EDE">
        <w:rPr>
          <w:rFonts w:asciiTheme="majorHAnsi" w:hAnsiTheme="majorHAnsi" w:cstheme="majorBidi"/>
          <w:sz w:val="24"/>
          <w:szCs w:val="24"/>
        </w:rPr>
        <w:t>-</w:t>
      </w:r>
      <w:r w:rsidRPr="37EBBD5D">
        <w:rPr>
          <w:rFonts w:asciiTheme="majorHAnsi" w:hAnsiTheme="majorHAnsi" w:cstheme="majorBidi"/>
          <w:sz w:val="24"/>
          <w:szCs w:val="24"/>
        </w:rPr>
        <w:t xml:space="preserve">structured interview questions for </w:t>
      </w:r>
      <w:r w:rsidR="00AD0F11">
        <w:rPr>
          <w:rFonts w:asciiTheme="majorHAnsi" w:hAnsiTheme="majorHAnsi" w:cstheme="majorBidi"/>
          <w:sz w:val="24"/>
          <w:szCs w:val="24"/>
        </w:rPr>
        <w:t>post-secondary institutions</w:t>
      </w:r>
      <w:r w:rsidR="00AD0F11" w:rsidRPr="37EBBD5D">
        <w:rPr>
          <w:rFonts w:asciiTheme="majorHAnsi" w:hAnsiTheme="majorHAnsi" w:cstheme="majorBidi"/>
          <w:sz w:val="24"/>
          <w:szCs w:val="24"/>
        </w:rPr>
        <w:t xml:space="preserve"> </w:t>
      </w:r>
      <w:r w:rsidRPr="37EBBD5D">
        <w:rPr>
          <w:rFonts w:asciiTheme="majorHAnsi" w:hAnsiTheme="majorHAnsi" w:cstheme="majorBidi"/>
          <w:sz w:val="24"/>
          <w:szCs w:val="24"/>
        </w:rPr>
        <w:t xml:space="preserve">with TFSV training and resources. </w:t>
      </w:r>
    </w:p>
    <w:p w14:paraId="6D59149C" w14:textId="77777777" w:rsidR="002075B8" w:rsidRDefault="002075B8" w:rsidP="00AB7554">
      <w:pPr>
        <w:ind w:firstLine="720"/>
        <w:rPr>
          <w:rFonts w:asciiTheme="majorHAnsi" w:hAnsiTheme="majorHAnsi" w:cstheme="majorHAnsi"/>
          <w:sz w:val="24"/>
          <w:szCs w:val="24"/>
        </w:rPr>
      </w:pPr>
    </w:p>
    <w:p w14:paraId="0A33919B" w14:textId="70309D58" w:rsidR="001324EB" w:rsidRPr="002075B8" w:rsidRDefault="008442C0" w:rsidP="00AB7554">
      <w:pPr>
        <w:ind w:firstLine="720"/>
        <w:rPr>
          <w:rFonts w:asciiTheme="majorHAnsi" w:hAnsiTheme="majorHAnsi" w:cstheme="majorHAnsi"/>
          <w:sz w:val="24"/>
          <w:szCs w:val="24"/>
        </w:rPr>
      </w:pPr>
      <w:r w:rsidRPr="002075B8">
        <w:rPr>
          <w:rFonts w:asciiTheme="majorHAnsi" w:hAnsiTheme="majorHAnsi" w:cstheme="majorHAnsi"/>
          <w:sz w:val="24"/>
          <w:szCs w:val="24"/>
        </w:rPr>
        <w:t xml:space="preserve">Given the lower rates of </w:t>
      </w:r>
      <w:r w:rsidR="00AD0F11">
        <w:rPr>
          <w:rFonts w:asciiTheme="majorHAnsi" w:hAnsiTheme="majorHAnsi" w:cstheme="majorHAnsi"/>
          <w:sz w:val="24"/>
          <w:szCs w:val="24"/>
        </w:rPr>
        <w:t>post-secondary institutions</w:t>
      </w:r>
      <w:r w:rsidR="00AD0F11" w:rsidRPr="002075B8">
        <w:rPr>
          <w:rFonts w:asciiTheme="majorHAnsi" w:hAnsiTheme="majorHAnsi" w:cstheme="majorHAnsi"/>
          <w:sz w:val="24"/>
          <w:szCs w:val="24"/>
        </w:rPr>
        <w:t xml:space="preserve"> </w:t>
      </w:r>
      <w:r w:rsidRPr="002075B8">
        <w:rPr>
          <w:rFonts w:asciiTheme="majorHAnsi" w:hAnsiTheme="majorHAnsi" w:cstheme="majorHAnsi"/>
          <w:sz w:val="24"/>
          <w:szCs w:val="24"/>
        </w:rPr>
        <w:t xml:space="preserve">with TFSV-specific materials, we expanded our interviewee criteria to include </w:t>
      </w:r>
      <w:r w:rsidR="00AD0F11">
        <w:rPr>
          <w:rFonts w:asciiTheme="majorHAnsi" w:hAnsiTheme="majorHAnsi" w:cstheme="majorHAnsi"/>
          <w:sz w:val="24"/>
          <w:szCs w:val="24"/>
        </w:rPr>
        <w:t>schools</w:t>
      </w:r>
      <w:r w:rsidR="00AD0F11" w:rsidRPr="002075B8">
        <w:rPr>
          <w:rFonts w:asciiTheme="majorHAnsi" w:hAnsiTheme="majorHAnsi" w:cstheme="majorHAnsi"/>
          <w:sz w:val="24"/>
          <w:szCs w:val="24"/>
        </w:rPr>
        <w:t xml:space="preserve"> </w:t>
      </w:r>
      <w:r w:rsidRPr="002075B8">
        <w:rPr>
          <w:rFonts w:asciiTheme="majorHAnsi" w:hAnsiTheme="majorHAnsi" w:cstheme="majorHAnsi"/>
          <w:sz w:val="24"/>
          <w:szCs w:val="24"/>
        </w:rPr>
        <w:t xml:space="preserve">without TFSV training or resources to understand diverse perspectives on the </w:t>
      </w:r>
      <w:r w:rsidR="00AD0F11">
        <w:rPr>
          <w:rFonts w:asciiTheme="majorHAnsi" w:hAnsiTheme="majorHAnsi" w:cstheme="majorHAnsi"/>
          <w:sz w:val="24"/>
          <w:szCs w:val="24"/>
        </w:rPr>
        <w:t>use</w:t>
      </w:r>
      <w:r w:rsidR="00AD0F11" w:rsidRPr="002075B8">
        <w:rPr>
          <w:rFonts w:asciiTheme="majorHAnsi" w:hAnsiTheme="majorHAnsi" w:cstheme="majorHAnsi"/>
          <w:sz w:val="24"/>
          <w:szCs w:val="24"/>
        </w:rPr>
        <w:t xml:space="preserve"> </w:t>
      </w:r>
      <w:r w:rsidRPr="002075B8">
        <w:rPr>
          <w:rFonts w:asciiTheme="majorHAnsi" w:hAnsiTheme="majorHAnsi" w:cstheme="majorHAnsi"/>
          <w:sz w:val="24"/>
          <w:szCs w:val="24"/>
        </w:rPr>
        <w:t xml:space="preserve">of TFSV-specific materials, potential barriers, and </w:t>
      </w:r>
      <w:r w:rsidR="00AD0F11">
        <w:rPr>
          <w:rFonts w:asciiTheme="majorHAnsi" w:hAnsiTheme="majorHAnsi" w:cstheme="majorHAnsi"/>
          <w:sz w:val="24"/>
          <w:szCs w:val="24"/>
        </w:rPr>
        <w:t>schools’</w:t>
      </w:r>
      <w:r w:rsidR="00AD0F11" w:rsidRPr="002075B8">
        <w:rPr>
          <w:rFonts w:asciiTheme="majorHAnsi" w:hAnsiTheme="majorHAnsi" w:cstheme="majorHAnsi"/>
          <w:sz w:val="24"/>
          <w:szCs w:val="24"/>
        </w:rPr>
        <w:t xml:space="preserve"> </w:t>
      </w:r>
      <w:r w:rsidRPr="002075B8">
        <w:rPr>
          <w:rFonts w:asciiTheme="majorHAnsi" w:hAnsiTheme="majorHAnsi" w:cstheme="majorHAnsi"/>
          <w:sz w:val="24"/>
          <w:szCs w:val="24"/>
        </w:rPr>
        <w:t xml:space="preserve">current use of intersectional approaches in sexualized violence materials and resources. </w:t>
      </w:r>
      <w:r w:rsidR="00AD0F11">
        <w:rPr>
          <w:rFonts w:asciiTheme="majorHAnsi" w:hAnsiTheme="majorHAnsi" w:cstheme="majorHAnsi"/>
          <w:sz w:val="24"/>
          <w:szCs w:val="24"/>
        </w:rPr>
        <w:t>O</w:t>
      </w:r>
      <w:r w:rsidRPr="002075B8">
        <w:rPr>
          <w:rFonts w:asciiTheme="majorHAnsi" w:hAnsiTheme="majorHAnsi" w:cstheme="majorHAnsi"/>
          <w:sz w:val="24"/>
          <w:szCs w:val="24"/>
        </w:rPr>
        <w:t xml:space="preserve">ur team </w:t>
      </w:r>
      <w:r w:rsidR="008905A2" w:rsidRPr="002075B8">
        <w:rPr>
          <w:rFonts w:asciiTheme="majorHAnsi" w:hAnsiTheme="majorHAnsi" w:cstheme="majorHAnsi"/>
          <w:sz w:val="24"/>
          <w:szCs w:val="24"/>
        </w:rPr>
        <w:t>opened</w:t>
      </w:r>
      <w:r w:rsidRPr="002075B8">
        <w:rPr>
          <w:rFonts w:asciiTheme="majorHAnsi" w:hAnsiTheme="majorHAnsi" w:cstheme="majorHAnsi"/>
          <w:sz w:val="24"/>
          <w:szCs w:val="24"/>
        </w:rPr>
        <w:t xml:space="preserve"> interviews to </w:t>
      </w:r>
      <w:r w:rsidR="00AD0F11">
        <w:rPr>
          <w:rFonts w:asciiTheme="majorHAnsi" w:hAnsiTheme="majorHAnsi" w:cstheme="majorHAnsi"/>
          <w:sz w:val="24"/>
          <w:szCs w:val="24"/>
        </w:rPr>
        <w:t>post-secondary institutions</w:t>
      </w:r>
      <w:r w:rsidR="00AD0F11" w:rsidRPr="002075B8">
        <w:rPr>
          <w:rFonts w:asciiTheme="majorHAnsi" w:hAnsiTheme="majorHAnsi" w:cstheme="majorHAnsi"/>
          <w:sz w:val="24"/>
          <w:szCs w:val="24"/>
        </w:rPr>
        <w:t xml:space="preserve"> </w:t>
      </w:r>
      <w:r w:rsidRPr="002075B8">
        <w:rPr>
          <w:rFonts w:asciiTheme="majorHAnsi" w:hAnsiTheme="majorHAnsi" w:cstheme="majorHAnsi"/>
          <w:sz w:val="24"/>
          <w:szCs w:val="24"/>
        </w:rPr>
        <w:t>without TFSV materials, training, and/or resources</w:t>
      </w:r>
      <w:r w:rsidR="00AD0F11">
        <w:rPr>
          <w:rFonts w:asciiTheme="majorHAnsi" w:hAnsiTheme="majorHAnsi" w:cstheme="majorHAnsi"/>
          <w:sz w:val="24"/>
          <w:szCs w:val="24"/>
        </w:rPr>
        <w:t>.</w:t>
      </w:r>
      <w:r w:rsidRPr="002075B8">
        <w:rPr>
          <w:rFonts w:asciiTheme="majorHAnsi" w:hAnsiTheme="majorHAnsi" w:cstheme="majorHAnsi"/>
          <w:sz w:val="24"/>
          <w:szCs w:val="24"/>
        </w:rPr>
        <w:t xml:space="preserve"> Appendix D details the full list of semi-structured interview questions.</w:t>
      </w:r>
    </w:p>
    <w:p w14:paraId="6471A420" w14:textId="77777777" w:rsidR="002075B8" w:rsidRDefault="002075B8" w:rsidP="00AB7554">
      <w:pPr>
        <w:ind w:firstLine="720"/>
        <w:rPr>
          <w:rFonts w:asciiTheme="majorHAnsi" w:hAnsiTheme="majorHAnsi" w:cstheme="majorHAnsi"/>
          <w:sz w:val="24"/>
          <w:szCs w:val="24"/>
        </w:rPr>
      </w:pPr>
    </w:p>
    <w:p w14:paraId="7765AFB0" w14:textId="33B57B63" w:rsidR="001324EB" w:rsidRPr="002075B8" w:rsidRDefault="008442C0" w:rsidP="37EBBD5D">
      <w:pPr>
        <w:ind w:firstLine="720"/>
        <w:rPr>
          <w:rFonts w:asciiTheme="majorHAnsi" w:hAnsiTheme="majorHAnsi" w:cstheme="majorBidi"/>
          <w:sz w:val="24"/>
          <w:szCs w:val="24"/>
        </w:rPr>
      </w:pPr>
      <w:r w:rsidRPr="37EBBD5D">
        <w:rPr>
          <w:rFonts w:asciiTheme="majorHAnsi" w:hAnsiTheme="majorHAnsi" w:cstheme="majorBidi"/>
          <w:sz w:val="24"/>
          <w:szCs w:val="24"/>
        </w:rPr>
        <w:t xml:space="preserve">Once </w:t>
      </w:r>
      <w:r w:rsidR="00AD0F11">
        <w:rPr>
          <w:rFonts w:asciiTheme="majorHAnsi" w:hAnsiTheme="majorHAnsi" w:cstheme="majorBidi"/>
          <w:sz w:val="24"/>
          <w:szCs w:val="24"/>
        </w:rPr>
        <w:t>we completed the</w:t>
      </w:r>
      <w:r w:rsidR="00AD0F11" w:rsidRPr="37EBBD5D">
        <w:rPr>
          <w:rFonts w:asciiTheme="majorHAnsi" w:hAnsiTheme="majorHAnsi" w:cstheme="majorBidi"/>
          <w:sz w:val="24"/>
          <w:szCs w:val="24"/>
        </w:rPr>
        <w:t xml:space="preserve"> </w:t>
      </w:r>
      <w:r w:rsidRPr="37EBBD5D">
        <w:rPr>
          <w:rFonts w:asciiTheme="majorHAnsi" w:hAnsiTheme="majorHAnsi" w:cstheme="majorBidi"/>
          <w:sz w:val="24"/>
          <w:szCs w:val="24"/>
        </w:rPr>
        <w:t>six interviews</w:t>
      </w:r>
      <w:r w:rsidR="00AD0F11">
        <w:rPr>
          <w:rFonts w:asciiTheme="majorHAnsi" w:hAnsiTheme="majorHAnsi" w:cstheme="majorBidi"/>
          <w:sz w:val="24"/>
          <w:szCs w:val="24"/>
        </w:rPr>
        <w:t xml:space="preserve">, we extracted </w:t>
      </w:r>
      <w:r w:rsidRPr="37EBBD5D">
        <w:rPr>
          <w:rFonts w:asciiTheme="majorHAnsi" w:hAnsiTheme="majorHAnsi" w:cstheme="majorBidi"/>
          <w:sz w:val="24"/>
          <w:szCs w:val="24"/>
        </w:rPr>
        <w:t xml:space="preserve">relevant information and entered </w:t>
      </w:r>
      <w:r w:rsidR="00AD0F11">
        <w:rPr>
          <w:rFonts w:asciiTheme="majorHAnsi" w:hAnsiTheme="majorHAnsi" w:cstheme="majorBidi"/>
          <w:sz w:val="24"/>
          <w:szCs w:val="24"/>
        </w:rPr>
        <w:t xml:space="preserve">it </w:t>
      </w:r>
      <w:r w:rsidRPr="37EBBD5D">
        <w:rPr>
          <w:rFonts w:asciiTheme="majorHAnsi" w:hAnsiTheme="majorHAnsi" w:cstheme="majorBidi"/>
          <w:sz w:val="24"/>
          <w:szCs w:val="24"/>
        </w:rPr>
        <w:t xml:space="preserve">in an Excel spreadsheet and, using thematic analysis (Braun &amp; Clarke, 2006), qualitatively analyzed for deductive and inductive common themes. </w:t>
      </w:r>
    </w:p>
    <w:p w14:paraId="7B01DC2D" w14:textId="77777777" w:rsidR="002075B8" w:rsidRDefault="002075B8" w:rsidP="00AB7554">
      <w:pPr>
        <w:jc w:val="center"/>
        <w:rPr>
          <w:rFonts w:asciiTheme="majorHAnsi" w:hAnsiTheme="majorHAnsi" w:cstheme="majorHAnsi"/>
          <w:b/>
          <w:sz w:val="24"/>
          <w:szCs w:val="24"/>
        </w:rPr>
      </w:pPr>
    </w:p>
    <w:p w14:paraId="1311DE9D" w14:textId="36D09571" w:rsidR="001324EB" w:rsidRDefault="008442C0" w:rsidP="00AB7554">
      <w:pPr>
        <w:jc w:val="center"/>
        <w:rPr>
          <w:rFonts w:asciiTheme="majorHAnsi" w:hAnsiTheme="majorHAnsi" w:cstheme="majorHAnsi"/>
          <w:b/>
          <w:sz w:val="24"/>
          <w:szCs w:val="24"/>
        </w:rPr>
      </w:pPr>
      <w:r w:rsidRPr="002075B8">
        <w:rPr>
          <w:rFonts w:asciiTheme="majorHAnsi" w:hAnsiTheme="majorHAnsi" w:cstheme="majorHAnsi"/>
          <w:b/>
          <w:sz w:val="24"/>
          <w:szCs w:val="24"/>
        </w:rPr>
        <w:t>Findings</w:t>
      </w:r>
    </w:p>
    <w:p w14:paraId="3180D74E" w14:textId="77777777" w:rsidR="002075B8" w:rsidRPr="002075B8" w:rsidRDefault="002075B8" w:rsidP="00AB7554">
      <w:pPr>
        <w:jc w:val="center"/>
        <w:rPr>
          <w:rFonts w:asciiTheme="majorHAnsi" w:hAnsiTheme="majorHAnsi" w:cstheme="majorHAnsi"/>
          <w:color w:val="0000FF"/>
          <w:sz w:val="24"/>
          <w:szCs w:val="24"/>
        </w:rPr>
      </w:pPr>
    </w:p>
    <w:p w14:paraId="2F95E143" w14:textId="6575926E" w:rsidR="001324EB" w:rsidRDefault="008442C0" w:rsidP="3B7224D4">
      <w:pPr>
        <w:rPr>
          <w:rFonts w:asciiTheme="majorHAnsi" w:hAnsiTheme="majorHAnsi" w:cstheme="majorBidi"/>
          <w:b/>
          <w:bCs/>
          <w:sz w:val="24"/>
          <w:szCs w:val="24"/>
        </w:rPr>
      </w:pPr>
      <w:r w:rsidRPr="3B7224D4">
        <w:rPr>
          <w:rFonts w:asciiTheme="majorHAnsi" w:hAnsiTheme="majorHAnsi" w:cstheme="majorBidi"/>
          <w:b/>
          <w:bCs/>
          <w:sz w:val="24"/>
          <w:szCs w:val="24"/>
        </w:rPr>
        <w:t>Part A: Content Analysis of Online Materials</w:t>
      </w:r>
    </w:p>
    <w:p w14:paraId="74C8D2F8" w14:textId="77777777" w:rsidR="002075B8" w:rsidRPr="002075B8" w:rsidRDefault="002075B8" w:rsidP="00AB7554">
      <w:pPr>
        <w:rPr>
          <w:rFonts w:asciiTheme="majorHAnsi" w:hAnsiTheme="majorHAnsi" w:cstheme="majorHAnsi"/>
          <w:b/>
          <w:sz w:val="24"/>
          <w:szCs w:val="24"/>
        </w:rPr>
      </w:pPr>
    </w:p>
    <w:p w14:paraId="23EF91F8" w14:textId="35D9E982" w:rsidR="001324EB" w:rsidRPr="002075B8" w:rsidRDefault="070BA105" w:rsidP="3B7224D4">
      <w:pPr>
        <w:ind w:firstLine="720"/>
        <w:rPr>
          <w:rFonts w:asciiTheme="majorHAnsi" w:hAnsiTheme="majorHAnsi" w:cstheme="majorBidi"/>
          <w:sz w:val="24"/>
          <w:szCs w:val="24"/>
        </w:rPr>
      </w:pPr>
      <w:r w:rsidRPr="3B7224D4">
        <w:rPr>
          <w:rFonts w:asciiTheme="majorHAnsi" w:hAnsiTheme="majorHAnsi" w:cstheme="majorBidi"/>
          <w:sz w:val="24"/>
          <w:szCs w:val="24"/>
        </w:rPr>
        <w:t xml:space="preserve">We found 22 external organizations through our internet </w:t>
      </w:r>
      <w:r w:rsidR="00933268" w:rsidRPr="3B7224D4">
        <w:rPr>
          <w:rFonts w:asciiTheme="majorHAnsi" w:hAnsiTheme="majorHAnsi" w:cstheme="majorBidi"/>
          <w:sz w:val="24"/>
          <w:szCs w:val="24"/>
        </w:rPr>
        <w:t xml:space="preserve">keyword </w:t>
      </w:r>
      <w:r w:rsidRPr="3B7224D4">
        <w:rPr>
          <w:rFonts w:asciiTheme="majorHAnsi" w:hAnsiTheme="majorHAnsi" w:cstheme="majorBidi"/>
          <w:sz w:val="24"/>
          <w:szCs w:val="24"/>
        </w:rPr>
        <w:t xml:space="preserve">search. Using content analyses of the 22 websites, we compiled relevant TFSV training materials for </w:t>
      </w:r>
      <w:r w:rsidR="00933268">
        <w:rPr>
          <w:rFonts w:asciiTheme="majorHAnsi" w:hAnsiTheme="majorHAnsi" w:cstheme="majorBidi"/>
          <w:sz w:val="24"/>
          <w:szCs w:val="24"/>
        </w:rPr>
        <w:t>post-secondary institutions</w:t>
      </w:r>
      <w:r w:rsidR="00933268" w:rsidRPr="3B7224D4">
        <w:rPr>
          <w:rFonts w:asciiTheme="majorHAnsi" w:hAnsiTheme="majorHAnsi" w:cstheme="majorBidi"/>
          <w:sz w:val="24"/>
          <w:szCs w:val="24"/>
        </w:rPr>
        <w:t xml:space="preserve"> </w:t>
      </w:r>
      <w:r w:rsidRPr="3B7224D4">
        <w:rPr>
          <w:rFonts w:asciiTheme="majorHAnsi" w:hAnsiTheme="majorHAnsi" w:cstheme="majorBidi"/>
          <w:sz w:val="24"/>
          <w:szCs w:val="24"/>
        </w:rPr>
        <w:t>that were appropriate for TFSV education/awareness, response, and prevention/intervention for administrators, staff, faculty, and students. Between March 13 and 20, 2023, a senior member of the research team examined external organization</w:t>
      </w:r>
      <w:r w:rsidR="00933268">
        <w:rPr>
          <w:rFonts w:asciiTheme="majorHAnsi" w:hAnsiTheme="majorHAnsi" w:cstheme="majorBidi"/>
          <w:sz w:val="24"/>
          <w:szCs w:val="24"/>
        </w:rPr>
        <w:t>s</w:t>
      </w:r>
      <w:r w:rsidRPr="3B7224D4">
        <w:rPr>
          <w:rFonts w:asciiTheme="majorHAnsi" w:hAnsiTheme="majorHAnsi" w:cstheme="majorBidi"/>
          <w:sz w:val="24"/>
          <w:szCs w:val="24"/>
        </w:rPr>
        <w:t xml:space="preserve">’ websites for TFSV training materials and courses. </w:t>
      </w:r>
      <w:r w:rsidR="008442C0" w:rsidRPr="3B7224D4">
        <w:rPr>
          <w:rFonts w:asciiTheme="majorHAnsi" w:hAnsiTheme="majorHAnsi" w:cstheme="majorBidi"/>
          <w:sz w:val="24"/>
          <w:szCs w:val="24"/>
        </w:rPr>
        <w:t>Our primary outcomes of interest were (a) whether institutions</w:t>
      </w:r>
      <w:r w:rsidRPr="3B7224D4">
        <w:rPr>
          <w:rFonts w:asciiTheme="majorHAnsi" w:hAnsiTheme="majorHAnsi" w:cstheme="majorBidi"/>
          <w:sz w:val="24"/>
          <w:szCs w:val="24"/>
        </w:rPr>
        <w:t>/organizations</w:t>
      </w:r>
      <w:r w:rsidR="008442C0" w:rsidRPr="3B7224D4">
        <w:rPr>
          <w:rFonts w:asciiTheme="majorHAnsi" w:hAnsiTheme="majorHAnsi" w:cstheme="majorBidi"/>
          <w:sz w:val="24"/>
          <w:szCs w:val="24"/>
        </w:rPr>
        <w:t xml:space="preserve"> had online materials/resources relevant to TFSV</w:t>
      </w:r>
      <w:r w:rsidR="00933268">
        <w:rPr>
          <w:rFonts w:asciiTheme="majorHAnsi" w:hAnsiTheme="majorHAnsi" w:cstheme="majorBidi"/>
          <w:sz w:val="24"/>
          <w:szCs w:val="24"/>
        </w:rPr>
        <w:t>,</w:t>
      </w:r>
      <w:r w:rsidR="008442C0" w:rsidRPr="3B7224D4">
        <w:rPr>
          <w:rFonts w:asciiTheme="majorHAnsi" w:hAnsiTheme="majorHAnsi" w:cstheme="majorBidi"/>
          <w:sz w:val="24"/>
          <w:szCs w:val="24"/>
        </w:rPr>
        <w:t xml:space="preserve"> (b) if yes, what type of materials/resources were available</w:t>
      </w:r>
      <w:r w:rsidR="00933268">
        <w:rPr>
          <w:rFonts w:asciiTheme="majorHAnsi" w:hAnsiTheme="majorHAnsi" w:cstheme="majorBidi"/>
          <w:sz w:val="24"/>
          <w:szCs w:val="24"/>
        </w:rPr>
        <w:t>,</w:t>
      </w:r>
      <w:r w:rsidRPr="3B7224D4">
        <w:rPr>
          <w:rFonts w:asciiTheme="majorHAnsi" w:hAnsiTheme="majorHAnsi" w:cstheme="majorBidi"/>
          <w:sz w:val="24"/>
          <w:szCs w:val="24"/>
        </w:rPr>
        <w:t xml:space="preserve"> and (c) whether available materials </w:t>
      </w:r>
      <w:r w:rsidR="00933268">
        <w:rPr>
          <w:rFonts w:asciiTheme="majorHAnsi" w:hAnsiTheme="majorHAnsi" w:cstheme="majorBidi"/>
          <w:sz w:val="24"/>
          <w:szCs w:val="24"/>
        </w:rPr>
        <w:t>use</w:t>
      </w:r>
      <w:r w:rsidR="00933268" w:rsidRPr="3B7224D4">
        <w:rPr>
          <w:rFonts w:asciiTheme="majorHAnsi" w:hAnsiTheme="majorHAnsi" w:cstheme="majorBidi"/>
          <w:sz w:val="24"/>
          <w:szCs w:val="24"/>
        </w:rPr>
        <w:t xml:space="preserve"> </w:t>
      </w:r>
      <w:r w:rsidRPr="3B7224D4">
        <w:rPr>
          <w:rFonts w:asciiTheme="majorHAnsi" w:hAnsiTheme="majorHAnsi" w:cstheme="majorBidi"/>
          <w:sz w:val="24"/>
          <w:szCs w:val="24"/>
        </w:rPr>
        <w:t xml:space="preserve">an intersectional framework. To better situate the work and understand the context of </w:t>
      </w:r>
      <w:r w:rsidR="00933268">
        <w:rPr>
          <w:rFonts w:asciiTheme="majorHAnsi" w:hAnsiTheme="majorHAnsi" w:cstheme="majorBidi"/>
          <w:sz w:val="24"/>
          <w:szCs w:val="24"/>
        </w:rPr>
        <w:t>the</w:t>
      </w:r>
      <w:r w:rsidR="00933268" w:rsidRPr="3B7224D4">
        <w:rPr>
          <w:rFonts w:asciiTheme="majorHAnsi" w:hAnsiTheme="majorHAnsi" w:cstheme="majorBidi"/>
          <w:sz w:val="24"/>
          <w:szCs w:val="24"/>
        </w:rPr>
        <w:t xml:space="preserve"> </w:t>
      </w:r>
      <w:r w:rsidRPr="3B7224D4">
        <w:rPr>
          <w:rFonts w:asciiTheme="majorHAnsi" w:hAnsiTheme="majorHAnsi" w:cstheme="majorBidi"/>
          <w:sz w:val="24"/>
          <w:szCs w:val="24"/>
        </w:rPr>
        <w:t>materials, we</w:t>
      </w:r>
      <w:r w:rsidR="008442C0" w:rsidRPr="3B7224D4">
        <w:rPr>
          <w:rFonts w:asciiTheme="majorHAnsi" w:hAnsiTheme="majorHAnsi" w:cstheme="majorBidi"/>
          <w:sz w:val="24"/>
          <w:szCs w:val="24"/>
        </w:rPr>
        <w:t xml:space="preserve"> also </w:t>
      </w:r>
      <w:r w:rsidR="008442C0" w:rsidRPr="3B7224D4">
        <w:rPr>
          <w:rFonts w:asciiTheme="majorHAnsi" w:hAnsiTheme="majorHAnsi" w:cstheme="majorBidi"/>
          <w:sz w:val="24"/>
          <w:szCs w:val="24"/>
        </w:rPr>
        <w:lastRenderedPageBreak/>
        <w:t xml:space="preserve">collected data on the availability of generalized </w:t>
      </w:r>
      <w:r w:rsidR="1AC8BBA8" w:rsidRPr="3B7224D4">
        <w:rPr>
          <w:rFonts w:asciiTheme="majorHAnsi" w:hAnsiTheme="majorHAnsi" w:cstheme="majorBidi"/>
          <w:sz w:val="24"/>
          <w:szCs w:val="24"/>
        </w:rPr>
        <w:t>sexualized</w:t>
      </w:r>
      <w:r w:rsidR="008442C0" w:rsidRPr="3B7224D4">
        <w:rPr>
          <w:rFonts w:asciiTheme="majorHAnsi" w:hAnsiTheme="majorHAnsi" w:cstheme="majorBidi"/>
          <w:sz w:val="24"/>
          <w:szCs w:val="24"/>
        </w:rPr>
        <w:t xml:space="preserve"> violence materials, intersectional approaches in these materials, and whether TFSV </w:t>
      </w:r>
      <w:r w:rsidR="00975EDE">
        <w:rPr>
          <w:rFonts w:asciiTheme="majorHAnsi" w:hAnsiTheme="majorHAnsi" w:cstheme="majorBidi"/>
          <w:sz w:val="24"/>
          <w:szCs w:val="24"/>
        </w:rPr>
        <w:t>is</w:t>
      </w:r>
      <w:r w:rsidR="00975EDE" w:rsidRPr="3B7224D4">
        <w:rPr>
          <w:rFonts w:asciiTheme="majorHAnsi" w:hAnsiTheme="majorHAnsi" w:cstheme="majorBidi"/>
          <w:sz w:val="24"/>
          <w:szCs w:val="24"/>
        </w:rPr>
        <w:t xml:space="preserve"> </w:t>
      </w:r>
      <w:r w:rsidR="008442C0" w:rsidRPr="3B7224D4">
        <w:rPr>
          <w:rFonts w:asciiTheme="majorHAnsi" w:hAnsiTheme="majorHAnsi" w:cstheme="majorBidi"/>
          <w:sz w:val="24"/>
          <w:szCs w:val="24"/>
        </w:rPr>
        <w:t>included in institutional definitions of sexualized violence.</w:t>
      </w:r>
    </w:p>
    <w:p w14:paraId="11CB735B" w14:textId="77777777" w:rsidR="002075B8" w:rsidRDefault="002075B8" w:rsidP="40E9E885">
      <w:pPr>
        <w:rPr>
          <w:rFonts w:asciiTheme="majorHAnsi" w:hAnsiTheme="majorHAnsi" w:cstheme="majorBidi"/>
          <w:sz w:val="24"/>
          <w:szCs w:val="24"/>
        </w:rPr>
      </w:pPr>
    </w:p>
    <w:p w14:paraId="03AAFDE5" w14:textId="303911D0" w:rsidR="40E9E885" w:rsidRDefault="00933268" w:rsidP="40E9E885">
      <w:pPr>
        <w:rPr>
          <w:rFonts w:asciiTheme="majorHAnsi" w:hAnsiTheme="majorHAnsi" w:cstheme="majorBidi"/>
          <w:b/>
          <w:bCs/>
          <w:i/>
          <w:iCs/>
          <w:sz w:val="24"/>
          <w:szCs w:val="24"/>
        </w:rPr>
      </w:pPr>
      <w:r>
        <w:rPr>
          <w:rFonts w:asciiTheme="majorHAnsi" w:hAnsiTheme="majorHAnsi" w:cstheme="majorBidi"/>
          <w:b/>
          <w:bCs/>
          <w:i/>
          <w:iCs/>
          <w:sz w:val="24"/>
          <w:szCs w:val="24"/>
        </w:rPr>
        <w:t>Post-Secondary Institution</w:t>
      </w:r>
      <w:r w:rsidRPr="40E9E885">
        <w:rPr>
          <w:rFonts w:asciiTheme="majorHAnsi" w:hAnsiTheme="majorHAnsi" w:cstheme="majorBidi"/>
          <w:b/>
          <w:bCs/>
          <w:i/>
          <w:iCs/>
          <w:sz w:val="24"/>
          <w:szCs w:val="24"/>
        </w:rPr>
        <w:t xml:space="preserve"> </w:t>
      </w:r>
      <w:r w:rsidR="40E9E885" w:rsidRPr="40E9E885">
        <w:rPr>
          <w:rFonts w:asciiTheme="majorHAnsi" w:hAnsiTheme="majorHAnsi" w:cstheme="majorBidi"/>
          <w:b/>
          <w:bCs/>
          <w:i/>
          <w:iCs/>
          <w:sz w:val="24"/>
          <w:szCs w:val="24"/>
        </w:rPr>
        <w:t>Resources</w:t>
      </w:r>
    </w:p>
    <w:p w14:paraId="452F2EAE" w14:textId="3FE1B7EF" w:rsidR="40E9E885" w:rsidRDefault="40E9E885" w:rsidP="40E9E885">
      <w:pPr>
        <w:rPr>
          <w:rFonts w:asciiTheme="majorHAnsi" w:hAnsiTheme="majorHAnsi" w:cstheme="majorBidi"/>
          <w:sz w:val="24"/>
          <w:szCs w:val="24"/>
        </w:rPr>
      </w:pPr>
    </w:p>
    <w:p w14:paraId="38BFADA3" w14:textId="3A8166B0" w:rsidR="001324EB" w:rsidRPr="002075B8" w:rsidRDefault="00933268" w:rsidP="5A492971">
      <w:pPr>
        <w:ind w:firstLine="720"/>
        <w:rPr>
          <w:rFonts w:asciiTheme="majorHAnsi" w:hAnsiTheme="majorHAnsi" w:cstheme="majorBidi"/>
          <w:sz w:val="24"/>
          <w:szCs w:val="24"/>
        </w:rPr>
      </w:pPr>
      <w:r>
        <w:rPr>
          <w:rFonts w:asciiTheme="majorHAnsi" w:hAnsiTheme="majorHAnsi" w:cstheme="majorBidi"/>
          <w:sz w:val="24"/>
          <w:szCs w:val="24"/>
        </w:rPr>
        <w:t>M</w:t>
      </w:r>
      <w:r w:rsidR="5A492971" w:rsidRPr="37EBBD5D">
        <w:rPr>
          <w:rFonts w:asciiTheme="majorHAnsi" w:hAnsiTheme="majorHAnsi" w:cstheme="majorBidi"/>
          <w:sz w:val="24"/>
          <w:szCs w:val="24"/>
        </w:rPr>
        <w:t>ost institutions (</w:t>
      </w:r>
      <w:r w:rsidR="5A492971" w:rsidRPr="37EBBD5D">
        <w:rPr>
          <w:rFonts w:asciiTheme="majorHAnsi" w:hAnsiTheme="majorHAnsi" w:cstheme="majorBidi"/>
          <w:i/>
          <w:iCs/>
          <w:sz w:val="24"/>
          <w:szCs w:val="24"/>
        </w:rPr>
        <w:t>n</w:t>
      </w:r>
      <w:r w:rsidR="5A492971" w:rsidRPr="37EBBD5D">
        <w:rPr>
          <w:rFonts w:asciiTheme="majorHAnsi" w:hAnsiTheme="majorHAnsi" w:cstheme="majorBidi"/>
          <w:sz w:val="24"/>
          <w:szCs w:val="24"/>
        </w:rPr>
        <w:t xml:space="preserve"> = 18; 72</w:t>
      </w:r>
      <w:r>
        <w:rPr>
          <w:rFonts w:asciiTheme="majorHAnsi" w:hAnsiTheme="majorHAnsi" w:cstheme="majorBidi"/>
          <w:sz w:val="24"/>
          <w:szCs w:val="24"/>
        </w:rPr>
        <w:t xml:space="preserve"> per cent</w:t>
      </w:r>
      <w:r w:rsidR="5A492971" w:rsidRPr="37EBBD5D">
        <w:rPr>
          <w:rFonts w:asciiTheme="majorHAnsi" w:hAnsiTheme="majorHAnsi" w:cstheme="majorBidi"/>
          <w:sz w:val="24"/>
          <w:szCs w:val="24"/>
        </w:rPr>
        <w:t xml:space="preserve">) had informational resources </w:t>
      </w:r>
      <w:r>
        <w:rPr>
          <w:rFonts w:asciiTheme="majorHAnsi" w:hAnsiTheme="majorHAnsi" w:cstheme="majorBidi"/>
          <w:sz w:val="24"/>
          <w:szCs w:val="24"/>
        </w:rPr>
        <w:t>on</w:t>
      </w:r>
      <w:r w:rsidRPr="37EBBD5D">
        <w:rPr>
          <w:rFonts w:asciiTheme="majorHAnsi" w:hAnsiTheme="majorHAnsi" w:cstheme="majorBidi"/>
          <w:sz w:val="24"/>
          <w:szCs w:val="24"/>
        </w:rPr>
        <w:t xml:space="preserve"> </w:t>
      </w:r>
      <w:r w:rsidR="5A492971" w:rsidRPr="37EBBD5D">
        <w:rPr>
          <w:rFonts w:asciiTheme="majorHAnsi" w:hAnsiTheme="majorHAnsi" w:cstheme="majorBidi"/>
          <w:sz w:val="24"/>
          <w:szCs w:val="24"/>
        </w:rPr>
        <w:t>sexualized violence available online to their community (Figure 1). This include</w:t>
      </w:r>
      <w:r>
        <w:rPr>
          <w:rFonts w:asciiTheme="majorHAnsi" w:hAnsiTheme="majorHAnsi" w:cstheme="majorBidi"/>
          <w:sz w:val="24"/>
          <w:szCs w:val="24"/>
        </w:rPr>
        <w:t>d</w:t>
      </w:r>
      <w:r w:rsidR="5A492971" w:rsidRPr="37EBBD5D">
        <w:rPr>
          <w:rFonts w:asciiTheme="majorHAnsi" w:hAnsiTheme="majorHAnsi" w:cstheme="majorBidi"/>
          <w:sz w:val="24"/>
          <w:szCs w:val="24"/>
        </w:rPr>
        <w:t xml:space="preserve"> but was not limited to informational videos, workshops, training, and handouts. </w:t>
      </w:r>
      <w:r>
        <w:rPr>
          <w:rFonts w:asciiTheme="majorHAnsi" w:hAnsiTheme="majorHAnsi" w:cstheme="majorBidi"/>
          <w:sz w:val="24"/>
          <w:szCs w:val="24"/>
        </w:rPr>
        <w:t>W</w:t>
      </w:r>
      <w:r w:rsidR="5A492971" w:rsidRPr="37EBBD5D">
        <w:rPr>
          <w:rFonts w:asciiTheme="majorHAnsi" w:hAnsiTheme="majorHAnsi" w:cstheme="majorBidi"/>
          <w:sz w:val="24"/>
          <w:szCs w:val="24"/>
        </w:rPr>
        <w:t>e coded 11 institutions (44</w:t>
      </w:r>
      <w:r>
        <w:rPr>
          <w:rFonts w:asciiTheme="majorHAnsi" w:hAnsiTheme="majorHAnsi" w:cstheme="majorBidi"/>
          <w:sz w:val="24"/>
          <w:szCs w:val="24"/>
        </w:rPr>
        <w:t xml:space="preserve"> per cent</w:t>
      </w:r>
      <w:r w:rsidR="5A492971" w:rsidRPr="37EBBD5D">
        <w:rPr>
          <w:rFonts w:asciiTheme="majorHAnsi" w:hAnsiTheme="majorHAnsi" w:cstheme="majorBidi"/>
          <w:sz w:val="24"/>
          <w:szCs w:val="24"/>
        </w:rPr>
        <w:t xml:space="preserve">) as taking an intersectional perspective on sexualized </w:t>
      </w:r>
      <w:r w:rsidR="5E82B01C" w:rsidRPr="37EBBD5D">
        <w:rPr>
          <w:rFonts w:asciiTheme="majorHAnsi" w:hAnsiTheme="majorHAnsi" w:cstheme="majorBidi"/>
          <w:sz w:val="24"/>
          <w:szCs w:val="24"/>
        </w:rPr>
        <w:t>violence</w:t>
      </w:r>
      <w:r w:rsidR="5A492971" w:rsidRPr="37EBBD5D">
        <w:rPr>
          <w:rFonts w:asciiTheme="majorHAnsi" w:hAnsiTheme="majorHAnsi" w:cstheme="majorBidi"/>
          <w:sz w:val="24"/>
          <w:szCs w:val="24"/>
        </w:rPr>
        <w:t xml:space="preserve"> (Figure 2). This included acknowledgement of the ways sexualized violence and its consequences are inequitably distributed along lines of power and oppression as well as indications that sexualized violence resources incorporate intersectional perspectives.</w:t>
      </w:r>
    </w:p>
    <w:p w14:paraId="5295ECA0" w14:textId="59CFF7D4" w:rsidR="009B4E28" w:rsidRDefault="009B4E28" w:rsidP="00AB7554">
      <w:pPr>
        <w:rPr>
          <w:rFonts w:asciiTheme="majorHAnsi" w:hAnsiTheme="majorHAnsi" w:cstheme="majorHAnsi"/>
          <w:b/>
          <w:bCs/>
          <w:sz w:val="24"/>
          <w:szCs w:val="24"/>
        </w:rPr>
      </w:pPr>
      <w:r w:rsidRPr="009B4E28">
        <w:rPr>
          <w:rFonts w:asciiTheme="majorHAnsi" w:hAnsiTheme="majorHAnsi" w:cstheme="majorHAnsi"/>
          <w:b/>
          <w:bCs/>
          <w:sz w:val="24"/>
          <w:szCs w:val="24"/>
        </w:rPr>
        <w:t>Figure 1</w:t>
      </w:r>
    </w:p>
    <w:p w14:paraId="28E3BD50" w14:textId="77777777" w:rsidR="009B4E28" w:rsidRPr="009B4E28" w:rsidRDefault="009B4E28" w:rsidP="00AB7554">
      <w:pPr>
        <w:rPr>
          <w:rFonts w:asciiTheme="majorHAnsi" w:hAnsiTheme="majorHAnsi" w:cstheme="majorHAnsi"/>
          <w:b/>
          <w:bCs/>
          <w:sz w:val="24"/>
          <w:szCs w:val="24"/>
        </w:rPr>
      </w:pPr>
    </w:p>
    <w:p w14:paraId="5CA394D5" w14:textId="43E26B39" w:rsidR="009B4E28" w:rsidRPr="00933268" w:rsidRDefault="009B4E28" w:rsidP="00AB7554">
      <w:pPr>
        <w:rPr>
          <w:rFonts w:asciiTheme="majorHAnsi" w:hAnsiTheme="majorHAnsi" w:cstheme="majorHAnsi"/>
          <w:sz w:val="24"/>
          <w:szCs w:val="24"/>
        </w:rPr>
      </w:pPr>
      <w:r w:rsidRPr="00447BF8">
        <w:rPr>
          <w:rFonts w:asciiTheme="majorHAnsi" w:hAnsiTheme="majorHAnsi" w:cstheme="majorHAnsi"/>
          <w:sz w:val="24"/>
          <w:szCs w:val="24"/>
        </w:rPr>
        <w:t>Availability of Online Sexualized Violence Resources</w:t>
      </w:r>
      <w:r w:rsidRPr="00933268">
        <w:rPr>
          <w:rFonts w:asciiTheme="majorHAnsi" w:hAnsiTheme="majorHAnsi" w:cstheme="majorHAnsi"/>
          <w:sz w:val="24"/>
          <w:szCs w:val="24"/>
        </w:rPr>
        <w:t xml:space="preserve"> </w:t>
      </w:r>
      <w:r w:rsidRPr="00447BF8">
        <w:rPr>
          <w:rFonts w:asciiTheme="majorHAnsi" w:hAnsiTheme="majorHAnsi" w:cstheme="majorHAnsi"/>
          <w:sz w:val="24"/>
          <w:szCs w:val="24"/>
        </w:rPr>
        <w:t>(N = 25)</w:t>
      </w:r>
    </w:p>
    <w:p w14:paraId="60383648" w14:textId="77777777" w:rsidR="009B4E28" w:rsidRPr="009B4E28" w:rsidRDefault="009B4E28" w:rsidP="00AB7554">
      <w:pPr>
        <w:rPr>
          <w:rFonts w:asciiTheme="majorHAnsi" w:hAnsiTheme="majorHAnsi" w:cstheme="majorHAnsi"/>
          <w:sz w:val="24"/>
          <w:szCs w:val="24"/>
        </w:rPr>
      </w:pPr>
    </w:p>
    <w:p w14:paraId="1CBE2069" w14:textId="264300D4" w:rsidR="009B4E28" w:rsidRDefault="009B4E28" w:rsidP="009B4E28"/>
    <w:p w14:paraId="541D3F5F" w14:textId="77777777" w:rsidR="009B4E28" w:rsidRDefault="009B4E28" w:rsidP="009B4E28">
      <w:r>
        <w:rPr>
          <w:noProof/>
        </w:rPr>
        <w:drawing>
          <wp:inline distT="0" distB="0" distL="0" distR="0" wp14:anchorId="315A9D98" wp14:editId="7AE92D06">
            <wp:extent cx="6126480" cy="3371850"/>
            <wp:effectExtent l="0" t="0" r="7620" b="0"/>
            <wp:docPr id="1" name="Chart 1">
              <a:extLst xmlns:a="http://schemas.openxmlformats.org/drawingml/2006/main">
                <a:ext uri="{FF2B5EF4-FFF2-40B4-BE49-F238E27FC236}">
                  <a16:creationId xmlns:a16="http://schemas.microsoft.com/office/drawing/2014/main" id="{6F422444-9296-4DB0-8926-FE228BE083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FC8A153" w14:textId="77777777" w:rsidR="00D73DAA" w:rsidRDefault="00D73DAA" w:rsidP="00AB7554">
      <w:pPr>
        <w:rPr>
          <w:rFonts w:asciiTheme="majorHAnsi" w:hAnsiTheme="majorHAnsi" w:cstheme="majorHAnsi"/>
          <w:b/>
          <w:bCs/>
          <w:sz w:val="24"/>
          <w:szCs w:val="24"/>
        </w:rPr>
      </w:pPr>
    </w:p>
    <w:p w14:paraId="173DBDC6" w14:textId="77777777" w:rsidR="00D73DAA" w:rsidRDefault="00D73DAA" w:rsidP="00AB7554">
      <w:pPr>
        <w:rPr>
          <w:rFonts w:asciiTheme="majorHAnsi" w:hAnsiTheme="majorHAnsi" w:cstheme="majorHAnsi"/>
          <w:b/>
          <w:bCs/>
          <w:sz w:val="24"/>
          <w:szCs w:val="24"/>
        </w:rPr>
      </w:pPr>
    </w:p>
    <w:p w14:paraId="688FB1A1" w14:textId="77777777" w:rsidR="00D73DAA" w:rsidRDefault="00D73DAA" w:rsidP="00AB7554">
      <w:pPr>
        <w:rPr>
          <w:rFonts w:asciiTheme="majorHAnsi" w:hAnsiTheme="majorHAnsi" w:cstheme="majorHAnsi"/>
          <w:b/>
          <w:bCs/>
          <w:sz w:val="24"/>
          <w:szCs w:val="24"/>
        </w:rPr>
      </w:pPr>
    </w:p>
    <w:p w14:paraId="660B7D75" w14:textId="77777777" w:rsidR="00D73DAA" w:rsidRDefault="00D73DAA" w:rsidP="00AB7554">
      <w:pPr>
        <w:rPr>
          <w:rFonts w:asciiTheme="majorHAnsi" w:hAnsiTheme="majorHAnsi" w:cstheme="majorHAnsi"/>
          <w:b/>
          <w:bCs/>
          <w:sz w:val="24"/>
          <w:szCs w:val="24"/>
        </w:rPr>
      </w:pPr>
    </w:p>
    <w:p w14:paraId="7B6B7B70" w14:textId="74C93537" w:rsidR="009B4E28" w:rsidRDefault="009B4E28" w:rsidP="00AB7554">
      <w:pPr>
        <w:rPr>
          <w:rFonts w:asciiTheme="majorHAnsi" w:hAnsiTheme="majorHAnsi" w:cstheme="majorHAnsi"/>
          <w:b/>
          <w:bCs/>
          <w:sz w:val="24"/>
          <w:szCs w:val="24"/>
        </w:rPr>
      </w:pPr>
      <w:r w:rsidRPr="009B4E28">
        <w:rPr>
          <w:rFonts w:asciiTheme="majorHAnsi" w:hAnsiTheme="majorHAnsi" w:cstheme="majorHAnsi"/>
          <w:b/>
          <w:bCs/>
          <w:sz w:val="24"/>
          <w:szCs w:val="24"/>
        </w:rPr>
        <w:lastRenderedPageBreak/>
        <w:t>Figure 2</w:t>
      </w:r>
      <w:r>
        <w:rPr>
          <w:rFonts w:asciiTheme="majorHAnsi" w:hAnsiTheme="majorHAnsi" w:cstheme="majorHAnsi"/>
          <w:b/>
          <w:bCs/>
          <w:sz w:val="24"/>
          <w:szCs w:val="24"/>
        </w:rPr>
        <w:t xml:space="preserve"> </w:t>
      </w:r>
    </w:p>
    <w:p w14:paraId="33A1F84C" w14:textId="77777777" w:rsidR="009B4E28" w:rsidRPr="009B4E28" w:rsidRDefault="009B4E28" w:rsidP="00AB7554">
      <w:pPr>
        <w:rPr>
          <w:rFonts w:asciiTheme="majorHAnsi" w:hAnsiTheme="majorHAnsi" w:cstheme="majorHAnsi"/>
          <w:b/>
          <w:bCs/>
          <w:sz w:val="24"/>
          <w:szCs w:val="24"/>
        </w:rPr>
      </w:pPr>
    </w:p>
    <w:p w14:paraId="656B6275" w14:textId="77777777" w:rsidR="009B4E28" w:rsidRPr="00447BF8" w:rsidRDefault="009B4E28" w:rsidP="00AB7554">
      <w:pPr>
        <w:rPr>
          <w:rFonts w:asciiTheme="majorHAnsi" w:hAnsiTheme="majorHAnsi" w:cstheme="majorHAnsi"/>
          <w:sz w:val="24"/>
          <w:szCs w:val="24"/>
        </w:rPr>
      </w:pPr>
      <w:r w:rsidRPr="00447BF8">
        <w:rPr>
          <w:rFonts w:asciiTheme="majorHAnsi" w:hAnsiTheme="majorHAnsi" w:cstheme="majorHAnsi"/>
          <w:sz w:val="24"/>
          <w:szCs w:val="24"/>
        </w:rPr>
        <w:t>Online Sexualized Violence Resources Adopting an Intersectional Perspective (N = 25)</w:t>
      </w:r>
    </w:p>
    <w:p w14:paraId="63AD1C8F" w14:textId="77777777" w:rsidR="009B4E28" w:rsidRDefault="009B4E28" w:rsidP="00AB7554">
      <w:r>
        <w:rPr>
          <w:noProof/>
        </w:rPr>
        <w:drawing>
          <wp:inline distT="0" distB="0" distL="0" distR="0" wp14:anchorId="1469A084" wp14:editId="559B1DD5">
            <wp:extent cx="6126480" cy="3291840"/>
            <wp:effectExtent l="0" t="0" r="7620" b="3810"/>
            <wp:docPr id="3" name="Chart 3">
              <a:extLst xmlns:a="http://schemas.openxmlformats.org/drawingml/2006/main">
                <a:ext uri="{FF2B5EF4-FFF2-40B4-BE49-F238E27FC236}">
                  <a16:creationId xmlns:a16="http://schemas.microsoft.com/office/drawing/2014/main" id="{6F422444-9296-4DB0-8926-FE228BE083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2D9609" w14:textId="77777777" w:rsidR="009B4E28" w:rsidRDefault="009B4E28" w:rsidP="00AB7554"/>
    <w:p w14:paraId="64939895" w14:textId="7367E204" w:rsidR="7017613A" w:rsidRDefault="7017613A" w:rsidP="7017613A">
      <w:pPr>
        <w:ind w:firstLine="720"/>
        <w:rPr>
          <w:rFonts w:asciiTheme="majorHAnsi" w:hAnsiTheme="majorHAnsi" w:cstheme="majorBidi"/>
          <w:sz w:val="24"/>
          <w:szCs w:val="24"/>
        </w:rPr>
      </w:pPr>
    </w:p>
    <w:p w14:paraId="4D3626DF" w14:textId="12AB1C94" w:rsidR="7017613A" w:rsidRDefault="7017613A" w:rsidP="7017613A">
      <w:pPr>
        <w:ind w:firstLine="720"/>
        <w:rPr>
          <w:rFonts w:asciiTheme="majorHAnsi" w:hAnsiTheme="majorHAnsi" w:cstheme="majorBidi"/>
          <w:sz w:val="24"/>
          <w:szCs w:val="24"/>
        </w:rPr>
      </w:pPr>
    </w:p>
    <w:p w14:paraId="6A36DE9F" w14:textId="47AEEAC8" w:rsidR="7017613A" w:rsidRDefault="7017613A" w:rsidP="7017613A">
      <w:pPr>
        <w:ind w:firstLine="720"/>
        <w:rPr>
          <w:rFonts w:asciiTheme="majorHAnsi" w:hAnsiTheme="majorHAnsi" w:cstheme="majorBidi"/>
          <w:sz w:val="24"/>
          <w:szCs w:val="24"/>
        </w:rPr>
      </w:pPr>
    </w:p>
    <w:p w14:paraId="2C751830" w14:textId="4EB7063E" w:rsidR="001324EB" w:rsidRPr="002075B8" w:rsidRDefault="008442C0" w:rsidP="273E988B">
      <w:pPr>
        <w:ind w:firstLine="720"/>
        <w:rPr>
          <w:rFonts w:asciiTheme="majorHAnsi" w:hAnsiTheme="majorHAnsi" w:cstheme="majorBidi"/>
          <w:sz w:val="24"/>
          <w:szCs w:val="24"/>
          <w:highlight w:val="white"/>
        </w:rPr>
      </w:pPr>
      <w:r w:rsidRPr="273E988B">
        <w:rPr>
          <w:rFonts w:asciiTheme="majorHAnsi" w:hAnsiTheme="majorHAnsi" w:cstheme="majorBidi"/>
          <w:sz w:val="24"/>
          <w:szCs w:val="24"/>
        </w:rPr>
        <w:t xml:space="preserve">For example, Capilano University situates its sexualized violence response in terms of “systems of harm,” with online materials </w:t>
      </w:r>
      <w:r w:rsidR="00975EDE">
        <w:rPr>
          <w:rFonts w:asciiTheme="majorHAnsi" w:hAnsiTheme="majorHAnsi" w:cstheme="majorBidi"/>
          <w:sz w:val="24"/>
          <w:szCs w:val="24"/>
        </w:rPr>
        <w:t>that describe</w:t>
      </w:r>
      <w:r w:rsidR="00975EDE" w:rsidRPr="273E988B">
        <w:rPr>
          <w:rFonts w:asciiTheme="majorHAnsi" w:hAnsiTheme="majorHAnsi" w:cstheme="majorBidi"/>
          <w:sz w:val="24"/>
          <w:szCs w:val="24"/>
        </w:rPr>
        <w:t xml:space="preserve"> </w:t>
      </w:r>
      <w:r w:rsidRPr="273E988B">
        <w:rPr>
          <w:rFonts w:asciiTheme="majorHAnsi" w:hAnsiTheme="majorHAnsi" w:cstheme="majorBidi"/>
          <w:sz w:val="24"/>
          <w:szCs w:val="24"/>
        </w:rPr>
        <w:t>how “</w:t>
      </w:r>
      <w:r w:rsidRPr="273E988B">
        <w:rPr>
          <w:rFonts w:asciiTheme="majorHAnsi" w:hAnsiTheme="majorHAnsi" w:cstheme="majorBidi"/>
          <w:sz w:val="24"/>
          <w:szCs w:val="24"/>
          <w:highlight w:val="white"/>
        </w:rPr>
        <w:t>social factors such as colonialism, race, gender, sexuality, ability, age, socio-economic status, spirituality, immigration status, and ethnicity play a part of who is targeted for violence. These social factors also mean that people may experience sexualized violence differently and may experience barriers to disclosing or reporting harm.</w:t>
      </w:r>
      <w:r w:rsidRPr="273E988B">
        <w:rPr>
          <w:rFonts w:asciiTheme="majorHAnsi" w:hAnsiTheme="majorHAnsi" w:cstheme="majorBidi"/>
          <w:sz w:val="24"/>
          <w:szCs w:val="24"/>
        </w:rPr>
        <w:t xml:space="preserve">” </w:t>
      </w:r>
      <w:r w:rsidR="00975EDE">
        <w:rPr>
          <w:rFonts w:asciiTheme="majorHAnsi" w:hAnsiTheme="majorHAnsi" w:cstheme="majorBidi"/>
          <w:sz w:val="24"/>
          <w:szCs w:val="24"/>
        </w:rPr>
        <w:t>Its</w:t>
      </w:r>
      <w:r w:rsidR="00975EDE" w:rsidRPr="273E988B">
        <w:rPr>
          <w:rFonts w:asciiTheme="majorHAnsi" w:hAnsiTheme="majorHAnsi" w:cstheme="majorBidi"/>
          <w:sz w:val="24"/>
          <w:szCs w:val="24"/>
        </w:rPr>
        <w:t xml:space="preserve"> </w:t>
      </w:r>
      <w:r w:rsidRPr="273E988B">
        <w:rPr>
          <w:rFonts w:asciiTheme="majorHAnsi" w:hAnsiTheme="majorHAnsi" w:cstheme="majorBidi"/>
          <w:sz w:val="24"/>
          <w:szCs w:val="24"/>
        </w:rPr>
        <w:t>resources also explicitly indicate “</w:t>
      </w:r>
      <w:r w:rsidRPr="273E988B">
        <w:rPr>
          <w:rFonts w:asciiTheme="majorHAnsi" w:hAnsiTheme="majorHAnsi" w:cstheme="majorBidi"/>
          <w:sz w:val="24"/>
          <w:szCs w:val="24"/>
          <w:highlight w:val="white"/>
        </w:rPr>
        <w:t xml:space="preserve">the University commits to providing prevention and education strategies that are [among other points]…intersectional,” which </w:t>
      </w:r>
      <w:r w:rsidR="00975EDE">
        <w:rPr>
          <w:rFonts w:asciiTheme="majorHAnsi" w:hAnsiTheme="majorHAnsi" w:cstheme="majorBidi"/>
          <w:sz w:val="24"/>
          <w:szCs w:val="24"/>
          <w:highlight w:val="white"/>
        </w:rPr>
        <w:t>it</w:t>
      </w:r>
      <w:r w:rsidRPr="273E988B">
        <w:rPr>
          <w:rFonts w:asciiTheme="majorHAnsi" w:hAnsiTheme="majorHAnsi" w:cstheme="majorBidi"/>
          <w:sz w:val="24"/>
          <w:szCs w:val="24"/>
          <w:highlight w:val="white"/>
        </w:rPr>
        <w:t xml:space="preserve"> defines as “</w:t>
      </w:r>
      <w:r w:rsidR="00975EDE">
        <w:rPr>
          <w:rFonts w:asciiTheme="majorHAnsi" w:hAnsiTheme="majorHAnsi" w:cstheme="majorBidi"/>
          <w:sz w:val="24"/>
          <w:szCs w:val="24"/>
          <w:highlight w:val="white"/>
        </w:rPr>
        <w:t>a</w:t>
      </w:r>
      <w:r w:rsidRPr="273E988B">
        <w:rPr>
          <w:rFonts w:asciiTheme="majorHAnsi" w:hAnsiTheme="majorHAnsi" w:cstheme="majorBidi"/>
          <w:sz w:val="24"/>
          <w:szCs w:val="24"/>
          <w:highlight w:val="white"/>
        </w:rPr>
        <w:t>ccount[</w:t>
      </w:r>
      <w:proofErr w:type="spellStart"/>
      <w:r w:rsidRPr="273E988B">
        <w:rPr>
          <w:rFonts w:asciiTheme="majorHAnsi" w:hAnsiTheme="majorHAnsi" w:cstheme="majorBidi"/>
          <w:sz w:val="24"/>
          <w:szCs w:val="24"/>
          <w:highlight w:val="white"/>
        </w:rPr>
        <w:t>ing</w:t>
      </w:r>
      <w:proofErr w:type="spellEnd"/>
      <w:r w:rsidRPr="273E988B">
        <w:rPr>
          <w:rFonts w:asciiTheme="majorHAnsi" w:hAnsiTheme="majorHAnsi" w:cstheme="majorBidi"/>
          <w:sz w:val="24"/>
          <w:szCs w:val="24"/>
          <w:highlight w:val="white"/>
        </w:rPr>
        <w:t>] for the ways in which a person's lived experiences are shaped by different social positions that can result in privilege and/or oppression (e.g. race, ethnicity, gender identity or expression, sex, sexual orientation, dis/ability, or religion)</w:t>
      </w:r>
      <w:r w:rsidR="009B4E28" w:rsidRPr="273E988B">
        <w:rPr>
          <w:rFonts w:asciiTheme="majorHAnsi" w:hAnsiTheme="majorHAnsi" w:cstheme="majorBidi"/>
          <w:sz w:val="24"/>
          <w:szCs w:val="24"/>
          <w:highlight w:val="white"/>
        </w:rPr>
        <w:t>.</w:t>
      </w:r>
      <w:r w:rsidRPr="273E988B">
        <w:rPr>
          <w:rFonts w:asciiTheme="majorHAnsi" w:hAnsiTheme="majorHAnsi" w:cstheme="majorBidi"/>
          <w:sz w:val="24"/>
          <w:szCs w:val="24"/>
          <w:highlight w:val="white"/>
        </w:rPr>
        <w:t>”</w:t>
      </w:r>
      <w:r w:rsidR="009B4E28" w:rsidRPr="273E988B">
        <w:rPr>
          <w:rStyle w:val="FootnoteReference"/>
          <w:rFonts w:asciiTheme="majorHAnsi" w:hAnsiTheme="majorHAnsi" w:cstheme="majorBidi"/>
          <w:sz w:val="24"/>
          <w:szCs w:val="24"/>
          <w:highlight w:val="white"/>
        </w:rPr>
        <w:footnoteReference w:id="3"/>
      </w:r>
      <w:r w:rsidRPr="273E988B">
        <w:rPr>
          <w:rFonts w:asciiTheme="majorHAnsi" w:hAnsiTheme="majorHAnsi" w:cstheme="majorBidi"/>
          <w:sz w:val="24"/>
          <w:szCs w:val="24"/>
        </w:rPr>
        <w:t xml:space="preserve"> </w:t>
      </w:r>
      <w:r w:rsidR="00975EDE">
        <w:rPr>
          <w:rFonts w:asciiTheme="majorHAnsi" w:hAnsiTheme="majorHAnsi" w:cstheme="majorBidi"/>
          <w:sz w:val="24"/>
          <w:szCs w:val="24"/>
          <w:highlight w:val="white"/>
        </w:rPr>
        <w:t>We coded t</w:t>
      </w:r>
      <w:r w:rsidRPr="273E988B">
        <w:rPr>
          <w:rFonts w:asciiTheme="majorHAnsi" w:hAnsiTheme="majorHAnsi" w:cstheme="majorBidi"/>
          <w:sz w:val="24"/>
          <w:szCs w:val="24"/>
          <w:highlight w:val="white"/>
        </w:rPr>
        <w:t xml:space="preserve">hese materials as taking an intersectional perspective; </w:t>
      </w:r>
      <w:r w:rsidR="00975EDE">
        <w:rPr>
          <w:rFonts w:asciiTheme="majorHAnsi" w:hAnsiTheme="majorHAnsi" w:cstheme="majorBidi"/>
          <w:sz w:val="24"/>
          <w:szCs w:val="24"/>
          <w:highlight w:val="white"/>
        </w:rPr>
        <w:t xml:space="preserve">we coded </w:t>
      </w:r>
      <w:r w:rsidRPr="273E988B">
        <w:rPr>
          <w:rFonts w:asciiTheme="majorHAnsi" w:hAnsiTheme="majorHAnsi" w:cstheme="majorBidi"/>
          <w:sz w:val="24"/>
          <w:szCs w:val="24"/>
          <w:highlight w:val="white"/>
        </w:rPr>
        <w:t>materials that did not acknowledge differential axes of power or identity, or note an intersectional perspective, as not taking an intersectional lens.</w:t>
      </w:r>
    </w:p>
    <w:p w14:paraId="71C966B4" w14:textId="77777777" w:rsidR="002075B8" w:rsidRDefault="002075B8" w:rsidP="00AB7554">
      <w:pPr>
        <w:ind w:firstLine="720"/>
        <w:rPr>
          <w:rFonts w:asciiTheme="majorHAnsi" w:hAnsiTheme="majorHAnsi" w:cstheme="majorHAnsi"/>
          <w:sz w:val="24"/>
          <w:szCs w:val="24"/>
          <w:highlight w:val="white"/>
        </w:rPr>
      </w:pPr>
    </w:p>
    <w:p w14:paraId="232DB857" w14:textId="7CB4A875" w:rsidR="001324EB" w:rsidRPr="002075B8" w:rsidRDefault="008442C0" w:rsidP="3B7224D4">
      <w:pPr>
        <w:ind w:firstLine="720"/>
        <w:rPr>
          <w:rFonts w:asciiTheme="majorHAnsi" w:hAnsiTheme="majorHAnsi" w:cstheme="majorBidi"/>
          <w:sz w:val="24"/>
          <w:szCs w:val="24"/>
          <w:highlight w:val="white"/>
        </w:rPr>
      </w:pPr>
      <w:r w:rsidRPr="3B7224D4">
        <w:rPr>
          <w:rFonts w:asciiTheme="majorHAnsi" w:hAnsiTheme="majorHAnsi" w:cstheme="majorBidi"/>
          <w:sz w:val="24"/>
          <w:szCs w:val="24"/>
          <w:highlight w:val="white"/>
        </w:rPr>
        <w:lastRenderedPageBreak/>
        <w:t>Specific to TFSV, we sought to examine (a) whether institutions included TFSV in their definitions of sexualized violence</w:t>
      </w:r>
      <w:r w:rsidR="070BA105" w:rsidRPr="3B7224D4">
        <w:rPr>
          <w:rFonts w:asciiTheme="majorHAnsi" w:hAnsiTheme="majorHAnsi" w:cstheme="majorBidi"/>
          <w:sz w:val="24"/>
          <w:szCs w:val="24"/>
          <w:highlight w:val="white"/>
        </w:rPr>
        <w:t xml:space="preserve">, suggesting an awareness of the issue and policies </w:t>
      </w:r>
      <w:r w:rsidR="00975EDE">
        <w:rPr>
          <w:rFonts w:asciiTheme="majorHAnsi" w:hAnsiTheme="majorHAnsi" w:cstheme="majorBidi"/>
          <w:sz w:val="24"/>
          <w:szCs w:val="24"/>
          <w:highlight w:val="white"/>
        </w:rPr>
        <w:t>that incorporate</w:t>
      </w:r>
      <w:r w:rsidR="00975EDE" w:rsidRPr="3B7224D4">
        <w:rPr>
          <w:rFonts w:asciiTheme="majorHAnsi" w:hAnsiTheme="majorHAnsi" w:cstheme="majorBidi"/>
          <w:sz w:val="24"/>
          <w:szCs w:val="24"/>
          <w:highlight w:val="white"/>
        </w:rPr>
        <w:t xml:space="preserve"> </w:t>
      </w:r>
      <w:r w:rsidR="070BA105" w:rsidRPr="3B7224D4">
        <w:rPr>
          <w:rFonts w:asciiTheme="majorHAnsi" w:hAnsiTheme="majorHAnsi" w:cstheme="majorBidi"/>
          <w:sz w:val="24"/>
          <w:szCs w:val="24"/>
          <w:highlight w:val="white"/>
        </w:rPr>
        <w:t>TFSV</w:t>
      </w:r>
      <w:r w:rsidR="00975EDE">
        <w:rPr>
          <w:rFonts w:asciiTheme="majorHAnsi" w:hAnsiTheme="majorHAnsi" w:cstheme="majorBidi"/>
          <w:sz w:val="24"/>
          <w:szCs w:val="24"/>
          <w:highlight w:val="white"/>
        </w:rPr>
        <w:t>,</w:t>
      </w:r>
      <w:r w:rsidRPr="3B7224D4">
        <w:rPr>
          <w:rFonts w:asciiTheme="majorHAnsi" w:hAnsiTheme="majorHAnsi" w:cstheme="majorBidi"/>
          <w:sz w:val="24"/>
          <w:szCs w:val="24"/>
          <w:highlight w:val="white"/>
        </w:rPr>
        <w:t xml:space="preserve"> (b) whether institutions had TFSV-specific resources and materials, and (c) if so, whether these materials incorporated an intersectional lens.</w:t>
      </w:r>
    </w:p>
    <w:p w14:paraId="0180F309" w14:textId="77777777" w:rsidR="0031607F" w:rsidRDefault="0031607F" w:rsidP="00AB7554">
      <w:pPr>
        <w:ind w:firstLine="720"/>
        <w:rPr>
          <w:rFonts w:asciiTheme="majorHAnsi" w:hAnsiTheme="majorHAnsi" w:cstheme="majorHAnsi"/>
          <w:sz w:val="24"/>
          <w:szCs w:val="24"/>
          <w:highlight w:val="white"/>
        </w:rPr>
      </w:pPr>
    </w:p>
    <w:p w14:paraId="2C059F59" w14:textId="57A44265" w:rsidR="001324EB" w:rsidRPr="002075B8" w:rsidRDefault="008442C0" w:rsidP="5A492971">
      <w:pPr>
        <w:ind w:firstLine="720"/>
        <w:rPr>
          <w:rFonts w:asciiTheme="majorHAnsi" w:hAnsiTheme="majorHAnsi" w:cstheme="majorBidi"/>
          <w:sz w:val="24"/>
          <w:szCs w:val="24"/>
        </w:rPr>
      </w:pPr>
      <w:r w:rsidRPr="5A492971">
        <w:rPr>
          <w:rFonts w:asciiTheme="majorHAnsi" w:hAnsiTheme="majorHAnsi" w:cstheme="majorBidi"/>
          <w:sz w:val="24"/>
          <w:szCs w:val="24"/>
          <w:highlight w:val="white"/>
        </w:rPr>
        <w:t xml:space="preserve"> </w:t>
      </w:r>
      <w:r w:rsidR="6E827FA7" w:rsidRPr="5A492971">
        <w:rPr>
          <w:rFonts w:asciiTheme="majorHAnsi" w:hAnsiTheme="majorHAnsi" w:cstheme="majorBidi"/>
          <w:sz w:val="24"/>
          <w:szCs w:val="24"/>
          <w:highlight w:val="white"/>
        </w:rPr>
        <w:t>Regarding</w:t>
      </w:r>
      <w:r w:rsidRPr="5A492971">
        <w:rPr>
          <w:rFonts w:asciiTheme="majorHAnsi" w:hAnsiTheme="majorHAnsi" w:cstheme="majorBidi"/>
          <w:sz w:val="24"/>
          <w:szCs w:val="24"/>
          <w:highlight w:val="white"/>
        </w:rPr>
        <w:t xml:space="preserve"> definitions, we found that 100</w:t>
      </w:r>
      <w:r w:rsidR="00975EDE">
        <w:rPr>
          <w:rFonts w:asciiTheme="majorHAnsi" w:hAnsiTheme="majorHAnsi" w:cstheme="majorBidi"/>
          <w:sz w:val="24"/>
          <w:szCs w:val="24"/>
          <w:highlight w:val="white"/>
        </w:rPr>
        <w:t xml:space="preserve"> per cent</w:t>
      </w:r>
      <w:r w:rsidRPr="5A492971">
        <w:rPr>
          <w:rFonts w:asciiTheme="majorHAnsi" w:hAnsiTheme="majorHAnsi" w:cstheme="majorBidi"/>
          <w:sz w:val="24"/>
          <w:szCs w:val="24"/>
          <w:highlight w:val="white"/>
        </w:rPr>
        <w:t xml:space="preserve"> (</w:t>
      </w:r>
      <w:r w:rsidRPr="37EBBD5D">
        <w:rPr>
          <w:rFonts w:asciiTheme="majorHAnsi" w:hAnsiTheme="majorHAnsi" w:cstheme="majorBidi"/>
          <w:i/>
          <w:iCs/>
          <w:sz w:val="24"/>
          <w:szCs w:val="24"/>
          <w:highlight w:val="white"/>
        </w:rPr>
        <w:t>n</w:t>
      </w:r>
      <w:r w:rsidRPr="5A492971">
        <w:rPr>
          <w:rFonts w:asciiTheme="majorHAnsi" w:hAnsiTheme="majorHAnsi" w:cstheme="majorBidi"/>
          <w:sz w:val="24"/>
          <w:szCs w:val="24"/>
          <w:highlight w:val="white"/>
        </w:rPr>
        <w:t xml:space="preserve"> = 25) of institutions incorporated TFSV in their formal definitions of sexualized violence/misconduct. These definitions were most often found in formal policies </w:t>
      </w:r>
      <w:r w:rsidR="00975EDE">
        <w:rPr>
          <w:rFonts w:asciiTheme="majorHAnsi" w:hAnsiTheme="majorHAnsi" w:cstheme="majorBidi"/>
          <w:sz w:val="24"/>
          <w:szCs w:val="24"/>
          <w:highlight w:val="white"/>
        </w:rPr>
        <w:t>that detail</w:t>
      </w:r>
      <w:r w:rsidR="00975EDE" w:rsidRPr="5A492971">
        <w:rPr>
          <w:rFonts w:asciiTheme="majorHAnsi" w:hAnsiTheme="majorHAnsi" w:cstheme="majorBidi"/>
          <w:sz w:val="24"/>
          <w:szCs w:val="24"/>
          <w:highlight w:val="white"/>
        </w:rPr>
        <w:t xml:space="preserve"> </w:t>
      </w:r>
      <w:r w:rsidRPr="5A492971">
        <w:rPr>
          <w:rFonts w:asciiTheme="majorHAnsi" w:hAnsiTheme="majorHAnsi" w:cstheme="majorBidi"/>
          <w:sz w:val="24"/>
          <w:szCs w:val="24"/>
          <w:highlight w:val="white"/>
        </w:rPr>
        <w:t xml:space="preserve">institutional responses to sexualized violence. This finding indicates </w:t>
      </w:r>
      <w:r w:rsidR="40F60AA8" w:rsidRPr="5A492971">
        <w:rPr>
          <w:rFonts w:asciiTheme="majorHAnsi" w:hAnsiTheme="majorHAnsi" w:cstheme="majorBidi"/>
          <w:sz w:val="24"/>
          <w:szCs w:val="24"/>
          <w:highlight w:val="white"/>
        </w:rPr>
        <w:t>all</w:t>
      </w:r>
      <w:r w:rsidRPr="5A492971">
        <w:rPr>
          <w:rFonts w:asciiTheme="majorHAnsi" w:hAnsiTheme="majorHAnsi" w:cstheme="majorBidi"/>
          <w:sz w:val="24"/>
          <w:szCs w:val="24"/>
          <w:highlight w:val="white"/>
        </w:rPr>
        <w:t xml:space="preserve"> our </w:t>
      </w:r>
      <w:r w:rsidR="00975EDE">
        <w:rPr>
          <w:rFonts w:asciiTheme="majorHAnsi" w:hAnsiTheme="majorHAnsi" w:cstheme="majorBidi"/>
          <w:sz w:val="24"/>
          <w:szCs w:val="24"/>
          <w:highlight w:val="white"/>
        </w:rPr>
        <w:t>post-secondary institutions</w:t>
      </w:r>
      <w:r w:rsidR="00975EDE" w:rsidRPr="5A492971">
        <w:rPr>
          <w:rFonts w:asciiTheme="majorHAnsi" w:hAnsiTheme="majorHAnsi" w:cstheme="majorBidi"/>
          <w:sz w:val="24"/>
          <w:szCs w:val="24"/>
          <w:highlight w:val="white"/>
        </w:rPr>
        <w:t xml:space="preserve"> </w:t>
      </w:r>
      <w:r w:rsidRPr="5A492971">
        <w:rPr>
          <w:rFonts w:asciiTheme="majorHAnsi" w:hAnsiTheme="majorHAnsi" w:cstheme="majorBidi"/>
          <w:sz w:val="24"/>
          <w:szCs w:val="24"/>
          <w:highlight w:val="white"/>
        </w:rPr>
        <w:t xml:space="preserve">note a responsibility to respond to incidences of TFSV in their communities. Despite this acknowledgement and incorporation of TFSV in institutional policies, we identified only one </w:t>
      </w:r>
      <w:r w:rsidR="00975EDE">
        <w:rPr>
          <w:rFonts w:asciiTheme="majorHAnsi" w:hAnsiTheme="majorHAnsi" w:cstheme="majorBidi"/>
          <w:sz w:val="24"/>
          <w:szCs w:val="24"/>
          <w:highlight w:val="white"/>
        </w:rPr>
        <w:t>post-secondary institution</w:t>
      </w:r>
      <w:r w:rsidR="00975EDE" w:rsidRPr="5A492971">
        <w:rPr>
          <w:rFonts w:asciiTheme="majorHAnsi" w:hAnsiTheme="majorHAnsi" w:cstheme="majorBidi"/>
          <w:sz w:val="24"/>
          <w:szCs w:val="24"/>
          <w:highlight w:val="white"/>
        </w:rPr>
        <w:t xml:space="preserve"> </w:t>
      </w:r>
      <w:r w:rsidRPr="5A492971">
        <w:rPr>
          <w:rFonts w:asciiTheme="majorHAnsi" w:hAnsiTheme="majorHAnsi" w:cstheme="majorBidi"/>
          <w:sz w:val="24"/>
          <w:szCs w:val="24"/>
          <w:highlight w:val="white"/>
        </w:rPr>
        <w:t>(4</w:t>
      </w:r>
      <w:r w:rsidR="00975EDE">
        <w:rPr>
          <w:rFonts w:asciiTheme="majorHAnsi" w:hAnsiTheme="majorHAnsi" w:cstheme="majorBidi"/>
          <w:sz w:val="24"/>
          <w:szCs w:val="24"/>
          <w:highlight w:val="white"/>
        </w:rPr>
        <w:t xml:space="preserve"> per cent</w:t>
      </w:r>
      <w:r w:rsidRPr="5A492971">
        <w:rPr>
          <w:rFonts w:asciiTheme="majorHAnsi" w:hAnsiTheme="majorHAnsi" w:cstheme="majorBidi"/>
          <w:sz w:val="24"/>
          <w:szCs w:val="24"/>
          <w:highlight w:val="white"/>
        </w:rPr>
        <w:t xml:space="preserve">) that indicated or presented on </w:t>
      </w:r>
      <w:r w:rsidR="00975EDE">
        <w:rPr>
          <w:rFonts w:asciiTheme="majorHAnsi" w:hAnsiTheme="majorHAnsi" w:cstheme="majorBidi"/>
          <w:sz w:val="24"/>
          <w:szCs w:val="24"/>
          <w:highlight w:val="white"/>
        </w:rPr>
        <w:t>its</w:t>
      </w:r>
      <w:r w:rsidR="00975EDE" w:rsidRPr="5A492971">
        <w:rPr>
          <w:rFonts w:asciiTheme="majorHAnsi" w:hAnsiTheme="majorHAnsi" w:cstheme="majorBidi"/>
          <w:sz w:val="24"/>
          <w:szCs w:val="24"/>
          <w:highlight w:val="white"/>
        </w:rPr>
        <w:t xml:space="preserve"> </w:t>
      </w:r>
      <w:r w:rsidRPr="5A492971">
        <w:rPr>
          <w:rFonts w:asciiTheme="majorHAnsi" w:hAnsiTheme="majorHAnsi" w:cstheme="majorBidi"/>
          <w:sz w:val="24"/>
          <w:szCs w:val="24"/>
          <w:highlight w:val="white"/>
        </w:rPr>
        <w:t xml:space="preserve">website any materials or resources specific to </w:t>
      </w:r>
      <w:r w:rsidRPr="5A492971">
        <w:rPr>
          <w:rFonts w:asciiTheme="majorHAnsi" w:hAnsiTheme="majorHAnsi" w:cstheme="majorBidi"/>
          <w:sz w:val="24"/>
          <w:szCs w:val="24"/>
        </w:rPr>
        <w:t xml:space="preserve">TFSV (Figure 3). SFU </w:t>
      </w:r>
      <w:r w:rsidRPr="5A492971">
        <w:rPr>
          <w:rFonts w:asciiTheme="majorHAnsi" w:hAnsiTheme="majorHAnsi" w:cstheme="majorBidi"/>
          <w:sz w:val="24"/>
          <w:szCs w:val="24"/>
          <w:highlight w:val="white"/>
        </w:rPr>
        <w:t xml:space="preserve">had both informational resources (online blog posts) </w:t>
      </w:r>
      <w:r w:rsidR="00975EDE">
        <w:rPr>
          <w:rFonts w:asciiTheme="majorHAnsi" w:hAnsiTheme="majorHAnsi" w:cstheme="majorBidi"/>
          <w:sz w:val="24"/>
          <w:szCs w:val="24"/>
          <w:highlight w:val="white"/>
        </w:rPr>
        <w:t>and</w:t>
      </w:r>
      <w:r w:rsidRPr="5A492971">
        <w:rPr>
          <w:rFonts w:asciiTheme="majorHAnsi" w:hAnsiTheme="majorHAnsi" w:cstheme="majorBidi"/>
          <w:sz w:val="24"/>
          <w:szCs w:val="24"/>
          <w:highlight w:val="white"/>
        </w:rPr>
        <w:t xml:space="preserve"> information about an in-person workshop offered by request</w:t>
      </w:r>
      <w:r w:rsidR="00975EDE">
        <w:rPr>
          <w:rFonts w:asciiTheme="majorHAnsi" w:hAnsiTheme="majorHAnsi" w:cstheme="majorBidi"/>
          <w:sz w:val="24"/>
          <w:szCs w:val="24"/>
          <w:highlight w:val="white"/>
        </w:rPr>
        <w:t xml:space="preserve"> that </w:t>
      </w:r>
      <w:r w:rsidRPr="5A492971">
        <w:rPr>
          <w:rFonts w:asciiTheme="majorHAnsi" w:hAnsiTheme="majorHAnsi" w:cstheme="majorBidi"/>
          <w:sz w:val="24"/>
          <w:szCs w:val="24"/>
          <w:highlight w:val="white"/>
        </w:rPr>
        <w:t>seeks to “</w:t>
      </w:r>
      <w:r w:rsidR="00975EDE">
        <w:rPr>
          <w:rFonts w:asciiTheme="majorHAnsi" w:hAnsiTheme="majorHAnsi" w:cstheme="majorBidi"/>
          <w:sz w:val="24"/>
          <w:szCs w:val="24"/>
          <w:highlight w:val="white"/>
        </w:rPr>
        <w:t>d</w:t>
      </w:r>
      <w:r w:rsidR="00975EDE" w:rsidRPr="5A492971">
        <w:rPr>
          <w:rFonts w:asciiTheme="majorHAnsi" w:hAnsiTheme="majorHAnsi" w:cstheme="majorBidi"/>
          <w:sz w:val="24"/>
          <w:szCs w:val="24"/>
          <w:highlight w:val="white"/>
        </w:rPr>
        <w:t xml:space="preserve">efine </w:t>
      </w:r>
      <w:r w:rsidRPr="5A492971">
        <w:rPr>
          <w:rFonts w:asciiTheme="majorHAnsi" w:hAnsiTheme="majorHAnsi" w:cstheme="majorBidi"/>
          <w:sz w:val="24"/>
          <w:szCs w:val="24"/>
          <w:highlight w:val="white"/>
        </w:rPr>
        <w:t xml:space="preserve">the concepts of </w:t>
      </w:r>
      <w:proofErr w:type="spellStart"/>
      <w:r w:rsidRPr="5A492971">
        <w:rPr>
          <w:rFonts w:asciiTheme="majorHAnsi" w:hAnsiTheme="majorHAnsi" w:cstheme="majorBidi"/>
          <w:sz w:val="24"/>
          <w:szCs w:val="24"/>
          <w:highlight w:val="white"/>
        </w:rPr>
        <w:t>cyberconsent</w:t>
      </w:r>
      <w:proofErr w:type="spellEnd"/>
      <w:r w:rsidRPr="5A492971">
        <w:rPr>
          <w:rFonts w:asciiTheme="majorHAnsi" w:hAnsiTheme="majorHAnsi" w:cstheme="majorBidi"/>
          <w:sz w:val="24"/>
          <w:szCs w:val="24"/>
          <w:highlight w:val="white"/>
        </w:rPr>
        <w:t xml:space="preserve"> and technology-facilitated sexualized violence; Identify strategies to set and maintain digital boundaries and to respect others' boundaries; [and] Gain awareness of relevant resources and support services at SFU and in the community</w:t>
      </w:r>
      <w:r w:rsidRPr="5A492971">
        <w:rPr>
          <w:rFonts w:asciiTheme="majorHAnsi" w:hAnsiTheme="majorHAnsi" w:cstheme="majorBidi"/>
          <w:sz w:val="24"/>
          <w:szCs w:val="24"/>
        </w:rPr>
        <w:t>.</w:t>
      </w:r>
      <w:r w:rsidR="009B4E28" w:rsidRPr="5A492971">
        <w:rPr>
          <w:rFonts w:asciiTheme="majorHAnsi" w:hAnsiTheme="majorHAnsi" w:cstheme="majorBidi"/>
          <w:sz w:val="24"/>
          <w:szCs w:val="24"/>
        </w:rPr>
        <w:t>”</w:t>
      </w:r>
      <w:r w:rsidR="009B4E28" w:rsidRPr="5A492971">
        <w:rPr>
          <w:rStyle w:val="FootnoteReference"/>
          <w:rFonts w:asciiTheme="majorHAnsi" w:hAnsiTheme="majorHAnsi" w:cstheme="majorBidi"/>
          <w:sz w:val="24"/>
          <w:szCs w:val="24"/>
        </w:rPr>
        <w:footnoteReference w:id="4"/>
      </w:r>
      <w:r w:rsidRPr="5A492971">
        <w:rPr>
          <w:rFonts w:asciiTheme="majorHAnsi" w:hAnsiTheme="majorHAnsi" w:cstheme="majorBidi"/>
          <w:sz w:val="24"/>
          <w:szCs w:val="24"/>
        </w:rPr>
        <w:t xml:space="preserve"> These offerings did not indicate an explicit intersectional lens</w:t>
      </w:r>
      <w:r w:rsidR="00975EDE">
        <w:rPr>
          <w:rFonts w:asciiTheme="majorHAnsi" w:hAnsiTheme="majorHAnsi" w:cstheme="majorBidi"/>
          <w:sz w:val="24"/>
          <w:szCs w:val="24"/>
        </w:rPr>
        <w:t xml:space="preserve">, but </w:t>
      </w:r>
      <w:r w:rsidRPr="5A492971">
        <w:rPr>
          <w:rFonts w:asciiTheme="majorHAnsi" w:hAnsiTheme="majorHAnsi" w:cstheme="majorBidi"/>
          <w:sz w:val="24"/>
          <w:szCs w:val="24"/>
        </w:rPr>
        <w:t>SFU’s materials on generalized sexualized violence indicate a “culturally sensitive” lens to responding.</w:t>
      </w:r>
    </w:p>
    <w:p w14:paraId="7C4E95DB" w14:textId="77777777" w:rsidR="00D73DAA" w:rsidRDefault="00D73DAA" w:rsidP="00AB7554">
      <w:pPr>
        <w:rPr>
          <w:rFonts w:asciiTheme="majorHAnsi" w:hAnsiTheme="majorHAnsi" w:cstheme="majorHAnsi"/>
          <w:b/>
          <w:bCs/>
          <w:sz w:val="24"/>
          <w:szCs w:val="24"/>
        </w:rPr>
      </w:pPr>
    </w:p>
    <w:p w14:paraId="5F1CD615" w14:textId="77777777" w:rsidR="00D73DAA" w:rsidRDefault="00D73DAA" w:rsidP="00AB7554">
      <w:pPr>
        <w:rPr>
          <w:rFonts w:asciiTheme="majorHAnsi" w:hAnsiTheme="majorHAnsi" w:cstheme="majorHAnsi"/>
          <w:b/>
          <w:bCs/>
          <w:sz w:val="24"/>
          <w:szCs w:val="24"/>
        </w:rPr>
      </w:pPr>
    </w:p>
    <w:p w14:paraId="5D6ADEF6" w14:textId="77777777" w:rsidR="00D73DAA" w:rsidRDefault="00D73DAA" w:rsidP="00AB7554">
      <w:pPr>
        <w:rPr>
          <w:rFonts w:asciiTheme="majorHAnsi" w:hAnsiTheme="majorHAnsi" w:cstheme="majorHAnsi"/>
          <w:b/>
          <w:bCs/>
          <w:sz w:val="24"/>
          <w:szCs w:val="24"/>
        </w:rPr>
      </w:pPr>
    </w:p>
    <w:p w14:paraId="092B6326" w14:textId="77777777" w:rsidR="00D73DAA" w:rsidRDefault="00D73DAA" w:rsidP="00AB7554">
      <w:pPr>
        <w:rPr>
          <w:rFonts w:asciiTheme="majorHAnsi" w:hAnsiTheme="majorHAnsi" w:cstheme="majorHAnsi"/>
          <w:b/>
          <w:bCs/>
          <w:sz w:val="24"/>
          <w:szCs w:val="24"/>
        </w:rPr>
      </w:pPr>
    </w:p>
    <w:p w14:paraId="1B9898EC" w14:textId="77777777" w:rsidR="00D73DAA" w:rsidRDefault="00D73DAA" w:rsidP="00AB7554">
      <w:pPr>
        <w:rPr>
          <w:rFonts w:asciiTheme="majorHAnsi" w:hAnsiTheme="majorHAnsi" w:cstheme="majorHAnsi"/>
          <w:b/>
          <w:bCs/>
          <w:sz w:val="24"/>
          <w:szCs w:val="24"/>
        </w:rPr>
      </w:pPr>
    </w:p>
    <w:p w14:paraId="0E2CEDDA" w14:textId="77777777" w:rsidR="00D73DAA" w:rsidRDefault="00D73DAA" w:rsidP="00AB7554">
      <w:pPr>
        <w:rPr>
          <w:rFonts w:asciiTheme="majorHAnsi" w:hAnsiTheme="majorHAnsi" w:cstheme="majorHAnsi"/>
          <w:b/>
          <w:bCs/>
          <w:sz w:val="24"/>
          <w:szCs w:val="24"/>
        </w:rPr>
      </w:pPr>
    </w:p>
    <w:p w14:paraId="51AC5132" w14:textId="77777777" w:rsidR="00D73DAA" w:rsidRDefault="00D73DAA" w:rsidP="00AB7554">
      <w:pPr>
        <w:rPr>
          <w:rFonts w:asciiTheme="majorHAnsi" w:hAnsiTheme="majorHAnsi" w:cstheme="majorHAnsi"/>
          <w:b/>
          <w:bCs/>
          <w:sz w:val="24"/>
          <w:szCs w:val="24"/>
        </w:rPr>
      </w:pPr>
    </w:p>
    <w:p w14:paraId="66A6578C" w14:textId="77777777" w:rsidR="00D73DAA" w:rsidRDefault="00D73DAA" w:rsidP="00AB7554">
      <w:pPr>
        <w:rPr>
          <w:rFonts w:asciiTheme="majorHAnsi" w:hAnsiTheme="majorHAnsi" w:cstheme="majorHAnsi"/>
          <w:b/>
          <w:bCs/>
          <w:sz w:val="24"/>
          <w:szCs w:val="24"/>
        </w:rPr>
      </w:pPr>
    </w:p>
    <w:p w14:paraId="232A93E3" w14:textId="77777777" w:rsidR="00D73DAA" w:rsidRDefault="00D73DAA" w:rsidP="00AB7554">
      <w:pPr>
        <w:rPr>
          <w:rFonts w:asciiTheme="majorHAnsi" w:hAnsiTheme="majorHAnsi" w:cstheme="majorHAnsi"/>
          <w:b/>
          <w:bCs/>
          <w:sz w:val="24"/>
          <w:szCs w:val="24"/>
        </w:rPr>
      </w:pPr>
    </w:p>
    <w:p w14:paraId="6570D2EE" w14:textId="77777777" w:rsidR="00D73DAA" w:rsidRDefault="00D73DAA" w:rsidP="00AB7554">
      <w:pPr>
        <w:rPr>
          <w:rFonts w:asciiTheme="majorHAnsi" w:hAnsiTheme="majorHAnsi" w:cstheme="majorHAnsi"/>
          <w:b/>
          <w:bCs/>
          <w:sz w:val="24"/>
          <w:szCs w:val="24"/>
        </w:rPr>
      </w:pPr>
    </w:p>
    <w:p w14:paraId="1E32D291" w14:textId="77777777" w:rsidR="00D73DAA" w:rsidRDefault="00D73DAA" w:rsidP="00AB7554">
      <w:pPr>
        <w:rPr>
          <w:rFonts w:asciiTheme="majorHAnsi" w:hAnsiTheme="majorHAnsi" w:cstheme="majorHAnsi"/>
          <w:b/>
          <w:bCs/>
          <w:sz w:val="24"/>
          <w:szCs w:val="24"/>
        </w:rPr>
      </w:pPr>
    </w:p>
    <w:p w14:paraId="047933EA" w14:textId="77777777" w:rsidR="00D73DAA" w:rsidRDefault="00D73DAA" w:rsidP="00AB7554">
      <w:pPr>
        <w:rPr>
          <w:rFonts w:asciiTheme="majorHAnsi" w:hAnsiTheme="majorHAnsi" w:cstheme="majorHAnsi"/>
          <w:b/>
          <w:bCs/>
          <w:sz w:val="24"/>
          <w:szCs w:val="24"/>
        </w:rPr>
      </w:pPr>
    </w:p>
    <w:p w14:paraId="0FE2087C" w14:textId="77777777" w:rsidR="00D73DAA" w:rsidRDefault="00D73DAA" w:rsidP="00AB7554">
      <w:pPr>
        <w:rPr>
          <w:rFonts w:asciiTheme="majorHAnsi" w:hAnsiTheme="majorHAnsi" w:cstheme="majorHAnsi"/>
          <w:b/>
          <w:bCs/>
          <w:sz w:val="24"/>
          <w:szCs w:val="24"/>
        </w:rPr>
      </w:pPr>
    </w:p>
    <w:p w14:paraId="0B705BCB" w14:textId="77777777" w:rsidR="00D73DAA" w:rsidRDefault="00D73DAA" w:rsidP="00AB7554">
      <w:pPr>
        <w:rPr>
          <w:rFonts w:asciiTheme="majorHAnsi" w:hAnsiTheme="majorHAnsi" w:cstheme="majorHAnsi"/>
          <w:b/>
          <w:bCs/>
          <w:sz w:val="24"/>
          <w:szCs w:val="24"/>
        </w:rPr>
      </w:pPr>
    </w:p>
    <w:p w14:paraId="2B486B02" w14:textId="77777777" w:rsidR="00D73DAA" w:rsidRDefault="00D73DAA" w:rsidP="00AB7554">
      <w:pPr>
        <w:rPr>
          <w:rFonts w:asciiTheme="majorHAnsi" w:hAnsiTheme="majorHAnsi" w:cstheme="majorHAnsi"/>
          <w:b/>
          <w:bCs/>
          <w:sz w:val="24"/>
          <w:szCs w:val="24"/>
        </w:rPr>
      </w:pPr>
    </w:p>
    <w:p w14:paraId="52A6EC6F" w14:textId="77777777" w:rsidR="00D73DAA" w:rsidRDefault="00D73DAA" w:rsidP="00AB7554">
      <w:pPr>
        <w:rPr>
          <w:rFonts w:asciiTheme="majorHAnsi" w:hAnsiTheme="majorHAnsi" w:cstheme="majorHAnsi"/>
          <w:b/>
          <w:bCs/>
          <w:sz w:val="24"/>
          <w:szCs w:val="24"/>
        </w:rPr>
      </w:pPr>
    </w:p>
    <w:p w14:paraId="42EEF01A" w14:textId="77777777" w:rsidR="00D73DAA" w:rsidRDefault="00D73DAA" w:rsidP="00AB7554">
      <w:pPr>
        <w:rPr>
          <w:rFonts w:asciiTheme="majorHAnsi" w:hAnsiTheme="majorHAnsi" w:cstheme="majorHAnsi"/>
          <w:b/>
          <w:bCs/>
          <w:sz w:val="24"/>
          <w:szCs w:val="24"/>
        </w:rPr>
      </w:pPr>
    </w:p>
    <w:p w14:paraId="3501BF5F" w14:textId="2F3943E8" w:rsidR="009B4E28" w:rsidRDefault="009B4E28" w:rsidP="00AB7554">
      <w:pPr>
        <w:rPr>
          <w:rFonts w:asciiTheme="majorHAnsi" w:hAnsiTheme="majorHAnsi" w:cstheme="majorHAnsi"/>
          <w:b/>
          <w:bCs/>
          <w:sz w:val="24"/>
          <w:szCs w:val="24"/>
        </w:rPr>
      </w:pPr>
      <w:r w:rsidRPr="009B4E28">
        <w:rPr>
          <w:rFonts w:asciiTheme="majorHAnsi" w:hAnsiTheme="majorHAnsi" w:cstheme="majorHAnsi"/>
          <w:b/>
          <w:bCs/>
          <w:sz w:val="24"/>
          <w:szCs w:val="24"/>
        </w:rPr>
        <w:lastRenderedPageBreak/>
        <w:t>Figure 3</w:t>
      </w:r>
    </w:p>
    <w:p w14:paraId="1F175F47" w14:textId="77777777" w:rsidR="009B4E28" w:rsidRPr="009B4E28" w:rsidRDefault="009B4E28" w:rsidP="00AB7554">
      <w:pPr>
        <w:rPr>
          <w:rFonts w:asciiTheme="majorHAnsi" w:hAnsiTheme="majorHAnsi" w:cstheme="majorHAnsi"/>
          <w:b/>
          <w:bCs/>
          <w:sz w:val="24"/>
          <w:szCs w:val="24"/>
        </w:rPr>
      </w:pPr>
    </w:p>
    <w:p w14:paraId="5EAEF05F" w14:textId="59DC7DDD" w:rsidR="009B4E28" w:rsidRPr="00447BF8" w:rsidRDefault="009B4E28" w:rsidP="00AB7554">
      <w:pPr>
        <w:rPr>
          <w:rFonts w:asciiTheme="majorHAnsi" w:hAnsiTheme="majorHAnsi" w:cstheme="majorHAnsi"/>
          <w:sz w:val="24"/>
          <w:szCs w:val="24"/>
        </w:rPr>
      </w:pPr>
      <w:r w:rsidRPr="00447BF8">
        <w:rPr>
          <w:rFonts w:asciiTheme="majorHAnsi" w:hAnsiTheme="majorHAnsi" w:cstheme="majorHAnsi"/>
          <w:sz w:val="24"/>
          <w:szCs w:val="24"/>
        </w:rPr>
        <w:t>Online Resources Specific to TSFV (N = 25)</w:t>
      </w:r>
    </w:p>
    <w:p w14:paraId="7AD574D4" w14:textId="77777777" w:rsidR="0048333C" w:rsidRPr="009B4E28" w:rsidRDefault="0048333C" w:rsidP="00AB7554">
      <w:pPr>
        <w:rPr>
          <w:rFonts w:asciiTheme="majorHAnsi" w:hAnsiTheme="majorHAnsi" w:cstheme="majorHAnsi"/>
          <w:i/>
          <w:iCs/>
          <w:sz w:val="24"/>
          <w:szCs w:val="24"/>
        </w:rPr>
      </w:pPr>
    </w:p>
    <w:p w14:paraId="78485496" w14:textId="77777777" w:rsidR="009B4E28" w:rsidRPr="00871631" w:rsidRDefault="009B4E28" w:rsidP="009B4E28">
      <w:r>
        <w:rPr>
          <w:noProof/>
        </w:rPr>
        <w:drawing>
          <wp:inline distT="0" distB="0" distL="0" distR="0" wp14:anchorId="39ECD2C4" wp14:editId="4D5E71E2">
            <wp:extent cx="6126480" cy="3291840"/>
            <wp:effectExtent l="0" t="0" r="7620" b="3810"/>
            <wp:docPr id="4" name="Chart 4">
              <a:extLst xmlns:a="http://schemas.openxmlformats.org/drawingml/2006/main">
                <a:ext uri="{FF2B5EF4-FFF2-40B4-BE49-F238E27FC236}">
                  <a16:creationId xmlns:a16="http://schemas.microsoft.com/office/drawing/2014/main" id="{6F422444-9296-4DB0-8926-FE228BE083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D536783" w14:textId="77777777" w:rsidR="002075B8" w:rsidRDefault="002075B8" w:rsidP="002075B8">
      <w:pPr>
        <w:spacing w:line="240" w:lineRule="auto"/>
        <w:ind w:firstLine="720"/>
        <w:rPr>
          <w:rFonts w:asciiTheme="majorHAnsi" w:hAnsiTheme="majorHAnsi" w:cstheme="majorHAnsi"/>
          <w:sz w:val="24"/>
          <w:szCs w:val="24"/>
        </w:rPr>
      </w:pPr>
    </w:p>
    <w:p w14:paraId="6B7819B8" w14:textId="301D36B9" w:rsidR="40E9E885" w:rsidRDefault="40E9E885" w:rsidP="40E9E885">
      <w:pPr>
        <w:rPr>
          <w:rFonts w:asciiTheme="majorHAnsi" w:hAnsiTheme="majorHAnsi" w:cstheme="majorBidi"/>
          <w:b/>
          <w:bCs/>
          <w:i/>
          <w:iCs/>
          <w:sz w:val="24"/>
          <w:szCs w:val="24"/>
        </w:rPr>
      </w:pPr>
      <w:r w:rsidRPr="40E9E885">
        <w:rPr>
          <w:rFonts w:asciiTheme="majorHAnsi" w:hAnsiTheme="majorHAnsi" w:cstheme="majorBidi"/>
          <w:b/>
          <w:bCs/>
          <w:i/>
          <w:iCs/>
          <w:sz w:val="24"/>
          <w:szCs w:val="24"/>
        </w:rPr>
        <w:t>External Resources</w:t>
      </w:r>
    </w:p>
    <w:p w14:paraId="19133C37" w14:textId="4D7C395F" w:rsidR="40E9E885" w:rsidRDefault="40E9E885" w:rsidP="40E9E885">
      <w:pPr>
        <w:rPr>
          <w:rFonts w:asciiTheme="majorHAnsi" w:hAnsiTheme="majorHAnsi" w:cstheme="majorBidi"/>
          <w:b/>
          <w:bCs/>
          <w:sz w:val="24"/>
          <w:szCs w:val="24"/>
        </w:rPr>
      </w:pPr>
    </w:p>
    <w:p w14:paraId="2613ABE0" w14:textId="1DE5D85E" w:rsidR="40E9E885" w:rsidRDefault="00975EDE" w:rsidP="3B7224D4">
      <w:pPr>
        <w:ind w:firstLine="720"/>
        <w:rPr>
          <w:rFonts w:asciiTheme="majorHAnsi" w:hAnsiTheme="majorHAnsi" w:cstheme="majorBidi"/>
          <w:sz w:val="24"/>
          <w:szCs w:val="24"/>
          <w:highlight w:val="yellow"/>
        </w:rPr>
      </w:pPr>
      <w:r>
        <w:rPr>
          <w:rFonts w:asciiTheme="majorHAnsi" w:hAnsiTheme="majorHAnsi" w:cstheme="majorBidi"/>
          <w:sz w:val="24"/>
          <w:szCs w:val="24"/>
        </w:rPr>
        <w:t>W</w:t>
      </w:r>
      <w:r w:rsidR="40E9E885" w:rsidRPr="3B7224D4">
        <w:rPr>
          <w:rFonts w:asciiTheme="majorHAnsi" w:hAnsiTheme="majorHAnsi" w:cstheme="majorBidi"/>
          <w:sz w:val="24"/>
          <w:szCs w:val="24"/>
        </w:rPr>
        <w:t xml:space="preserve">e sought to identify TFSV training materials </w:t>
      </w:r>
      <w:r>
        <w:rPr>
          <w:rFonts w:asciiTheme="majorHAnsi" w:hAnsiTheme="majorHAnsi" w:cstheme="majorBidi"/>
          <w:sz w:val="24"/>
          <w:szCs w:val="24"/>
        </w:rPr>
        <w:t>offered by</w:t>
      </w:r>
      <w:r w:rsidRPr="3B7224D4">
        <w:rPr>
          <w:rFonts w:asciiTheme="majorHAnsi" w:hAnsiTheme="majorHAnsi" w:cstheme="majorBidi"/>
          <w:sz w:val="24"/>
          <w:szCs w:val="24"/>
        </w:rPr>
        <w:t xml:space="preserve"> </w:t>
      </w:r>
      <w:r w:rsidR="40E9E885" w:rsidRPr="3B7224D4">
        <w:rPr>
          <w:rFonts w:asciiTheme="majorHAnsi" w:hAnsiTheme="majorHAnsi" w:cstheme="majorBidi"/>
          <w:sz w:val="24"/>
          <w:szCs w:val="24"/>
        </w:rPr>
        <w:t xml:space="preserve">external organizations/agencies. If agencies did not have training materials, we determined whether certain TFSV resources (e.g., TFSV educational/awareness toolkits) could be </w:t>
      </w:r>
      <w:r>
        <w:rPr>
          <w:rFonts w:asciiTheme="majorHAnsi" w:hAnsiTheme="majorHAnsi" w:cstheme="majorBidi"/>
          <w:sz w:val="24"/>
          <w:szCs w:val="24"/>
        </w:rPr>
        <w:t>used</w:t>
      </w:r>
      <w:r w:rsidRPr="3B7224D4">
        <w:rPr>
          <w:rFonts w:asciiTheme="majorHAnsi" w:hAnsiTheme="majorHAnsi" w:cstheme="majorBidi"/>
          <w:sz w:val="24"/>
          <w:szCs w:val="24"/>
        </w:rPr>
        <w:t xml:space="preserve"> </w:t>
      </w:r>
      <w:r w:rsidR="40E9E885" w:rsidRPr="3B7224D4">
        <w:rPr>
          <w:rFonts w:asciiTheme="majorHAnsi" w:hAnsiTheme="majorHAnsi" w:cstheme="majorBidi"/>
          <w:sz w:val="24"/>
          <w:szCs w:val="24"/>
        </w:rPr>
        <w:t>or adapted to create TFSV trainings/courses/workshops. Of the 22 organization</w:t>
      </w:r>
      <w:r>
        <w:rPr>
          <w:rFonts w:asciiTheme="majorHAnsi" w:hAnsiTheme="majorHAnsi" w:cstheme="majorBidi"/>
          <w:sz w:val="24"/>
          <w:szCs w:val="24"/>
        </w:rPr>
        <w:t>s</w:t>
      </w:r>
      <w:r w:rsidR="40E9E885" w:rsidRPr="3B7224D4">
        <w:rPr>
          <w:rFonts w:asciiTheme="majorHAnsi" w:hAnsiTheme="majorHAnsi" w:cstheme="majorBidi"/>
          <w:sz w:val="24"/>
          <w:szCs w:val="24"/>
        </w:rPr>
        <w:t xml:space="preserve">/non-profit agencies and institutions, </w:t>
      </w:r>
      <w:r>
        <w:rPr>
          <w:rFonts w:asciiTheme="majorHAnsi" w:hAnsiTheme="majorHAnsi" w:cstheme="majorBidi"/>
          <w:sz w:val="24"/>
          <w:szCs w:val="24"/>
        </w:rPr>
        <w:t xml:space="preserve">we found </w:t>
      </w:r>
      <w:r w:rsidR="40E9E885" w:rsidRPr="3B7224D4">
        <w:rPr>
          <w:rFonts w:ascii="Calibri" w:eastAsia="Calibri" w:hAnsi="Calibri" w:cs="Calibri"/>
          <w:sz w:val="24"/>
          <w:szCs w:val="24"/>
        </w:rPr>
        <w:t xml:space="preserve">TFSV-specific training </w:t>
      </w:r>
      <w:r>
        <w:rPr>
          <w:rFonts w:ascii="Calibri" w:eastAsia="Calibri" w:hAnsi="Calibri" w:cs="Calibri"/>
          <w:sz w:val="24"/>
          <w:szCs w:val="24"/>
        </w:rPr>
        <w:t>at</w:t>
      </w:r>
      <w:r w:rsidR="40E9E885" w:rsidRPr="3B7224D4">
        <w:rPr>
          <w:rFonts w:ascii="Calibri" w:eastAsia="Calibri" w:hAnsi="Calibri" w:cs="Calibri"/>
          <w:sz w:val="24"/>
          <w:szCs w:val="24"/>
        </w:rPr>
        <w:t xml:space="preserve"> 18 (82</w:t>
      </w:r>
      <w:r>
        <w:rPr>
          <w:rFonts w:ascii="Calibri" w:eastAsia="Calibri" w:hAnsi="Calibri" w:cs="Calibri"/>
          <w:sz w:val="24"/>
          <w:szCs w:val="24"/>
        </w:rPr>
        <w:t xml:space="preserve"> per cent</w:t>
      </w:r>
      <w:r w:rsidR="40E9E885" w:rsidRPr="3B7224D4">
        <w:rPr>
          <w:rFonts w:ascii="Calibri" w:eastAsia="Calibri" w:hAnsi="Calibri" w:cs="Calibri"/>
          <w:sz w:val="24"/>
          <w:szCs w:val="24"/>
        </w:rPr>
        <w:t>)</w:t>
      </w:r>
      <w:r>
        <w:rPr>
          <w:rFonts w:ascii="Calibri" w:eastAsia="Calibri" w:hAnsi="Calibri" w:cs="Calibri"/>
          <w:sz w:val="24"/>
          <w:szCs w:val="24"/>
        </w:rPr>
        <w:t>,</w:t>
      </w:r>
      <w:r w:rsidR="40E9E885" w:rsidRPr="3B7224D4">
        <w:rPr>
          <w:rFonts w:ascii="Calibri" w:eastAsia="Calibri" w:hAnsi="Calibri" w:cs="Calibri"/>
          <w:sz w:val="24"/>
          <w:szCs w:val="24"/>
        </w:rPr>
        <w:t xml:space="preserve"> and 4 (18</w:t>
      </w:r>
      <w:r>
        <w:rPr>
          <w:rFonts w:ascii="Calibri" w:eastAsia="Calibri" w:hAnsi="Calibri" w:cs="Calibri"/>
          <w:sz w:val="24"/>
          <w:szCs w:val="24"/>
        </w:rPr>
        <w:t xml:space="preserve"> per cent</w:t>
      </w:r>
      <w:r w:rsidR="40E9E885" w:rsidRPr="3B7224D4">
        <w:rPr>
          <w:rFonts w:ascii="Calibri" w:eastAsia="Calibri" w:hAnsi="Calibri" w:cs="Calibri"/>
          <w:sz w:val="24"/>
          <w:szCs w:val="24"/>
        </w:rPr>
        <w:t xml:space="preserve">) had toolkits, videos, </w:t>
      </w:r>
      <w:r>
        <w:rPr>
          <w:rFonts w:ascii="Calibri" w:eastAsia="Calibri" w:hAnsi="Calibri" w:cs="Calibri"/>
          <w:sz w:val="24"/>
          <w:szCs w:val="24"/>
        </w:rPr>
        <w:t xml:space="preserve">or </w:t>
      </w:r>
      <w:r w:rsidR="40E9E885" w:rsidRPr="3B7224D4">
        <w:rPr>
          <w:rFonts w:ascii="Calibri" w:eastAsia="Calibri" w:hAnsi="Calibri" w:cs="Calibri"/>
          <w:sz w:val="24"/>
          <w:szCs w:val="24"/>
        </w:rPr>
        <w:t>guidelines pertinent to TFSV training development.</w:t>
      </w:r>
      <w:r w:rsidR="40E9E885" w:rsidRPr="3B7224D4">
        <w:rPr>
          <w:rFonts w:asciiTheme="majorHAnsi" w:hAnsiTheme="majorHAnsi" w:cstheme="majorBidi"/>
          <w:sz w:val="24"/>
          <w:szCs w:val="24"/>
        </w:rPr>
        <w:t xml:space="preserve"> </w:t>
      </w:r>
    </w:p>
    <w:p w14:paraId="194D8B04" w14:textId="71EE18CE" w:rsidR="40E9E885" w:rsidRDefault="40E9E885" w:rsidP="3B7224D4">
      <w:pPr>
        <w:rPr>
          <w:rFonts w:ascii="Calibri" w:eastAsia="Calibri" w:hAnsi="Calibri" w:cs="Calibri"/>
          <w:sz w:val="24"/>
          <w:szCs w:val="24"/>
        </w:rPr>
      </w:pPr>
    </w:p>
    <w:p w14:paraId="6956F213" w14:textId="779F8D6C" w:rsidR="40E9E885" w:rsidRDefault="5A492971" w:rsidP="3B7224D4">
      <w:pPr>
        <w:ind w:firstLine="720"/>
        <w:rPr>
          <w:rFonts w:ascii="Calibri" w:eastAsia="Calibri" w:hAnsi="Calibri" w:cs="Calibri"/>
          <w:sz w:val="24"/>
          <w:szCs w:val="24"/>
        </w:rPr>
      </w:pPr>
      <w:r w:rsidRPr="37EBBD5D">
        <w:rPr>
          <w:rFonts w:ascii="Calibri" w:eastAsia="Calibri" w:hAnsi="Calibri" w:cs="Calibri"/>
          <w:sz w:val="24"/>
          <w:szCs w:val="24"/>
        </w:rPr>
        <w:t xml:space="preserve">Twenty-two organizations had TFSV training materials. </w:t>
      </w:r>
      <w:hyperlink r:id="rId12" w:history="1">
        <w:r w:rsidRPr="37EBBD5D">
          <w:rPr>
            <w:rStyle w:val="Hyperlink"/>
            <w:rFonts w:ascii="Calibri" w:eastAsia="Calibri" w:hAnsi="Calibri" w:cs="Calibri"/>
            <w:sz w:val="24"/>
            <w:szCs w:val="24"/>
          </w:rPr>
          <w:t>Right to Be</w:t>
        </w:r>
      </w:hyperlink>
      <w:r w:rsidRPr="37EBBD5D">
        <w:rPr>
          <w:rFonts w:ascii="Calibri" w:eastAsia="Calibri" w:hAnsi="Calibri" w:cs="Calibri"/>
          <w:sz w:val="24"/>
          <w:szCs w:val="24"/>
        </w:rPr>
        <w:t xml:space="preserve"> is a non-profit agency aimed at “build[</w:t>
      </w:r>
      <w:proofErr w:type="spellStart"/>
      <w:r w:rsidRPr="37EBBD5D">
        <w:rPr>
          <w:rFonts w:ascii="Calibri" w:eastAsia="Calibri" w:hAnsi="Calibri" w:cs="Calibri"/>
          <w:sz w:val="24"/>
          <w:szCs w:val="24"/>
        </w:rPr>
        <w:t>ing</w:t>
      </w:r>
      <w:proofErr w:type="spellEnd"/>
      <w:r w:rsidRPr="37EBBD5D">
        <w:rPr>
          <w:rFonts w:ascii="Calibri" w:eastAsia="Calibri" w:hAnsi="Calibri" w:cs="Calibri"/>
          <w:sz w:val="24"/>
          <w:szCs w:val="24"/>
        </w:rPr>
        <w:t>] a world that’s free of harassment and filled with humanity</w:t>
      </w:r>
      <w:r w:rsidR="00975EDE">
        <w:rPr>
          <w:rFonts w:ascii="Calibri" w:eastAsia="Calibri" w:hAnsi="Calibri" w:cs="Calibri"/>
          <w:sz w:val="24"/>
          <w:szCs w:val="24"/>
        </w:rPr>
        <w:t>.</w:t>
      </w:r>
      <w:r w:rsidRPr="37EBBD5D">
        <w:rPr>
          <w:rFonts w:ascii="Calibri" w:eastAsia="Calibri" w:hAnsi="Calibri" w:cs="Calibri"/>
          <w:sz w:val="24"/>
          <w:szCs w:val="24"/>
        </w:rPr>
        <w:t xml:space="preserve">” </w:t>
      </w:r>
      <w:r w:rsidR="00975EDE">
        <w:rPr>
          <w:rFonts w:ascii="Calibri" w:eastAsia="Calibri" w:hAnsi="Calibri" w:cs="Calibri"/>
          <w:sz w:val="24"/>
          <w:szCs w:val="24"/>
        </w:rPr>
        <w:t>It</w:t>
      </w:r>
      <w:r w:rsidR="00975EDE" w:rsidRPr="37EBBD5D">
        <w:rPr>
          <w:rFonts w:ascii="Calibri" w:eastAsia="Calibri" w:hAnsi="Calibri" w:cs="Calibri"/>
          <w:sz w:val="24"/>
          <w:szCs w:val="24"/>
        </w:rPr>
        <w:t xml:space="preserve"> </w:t>
      </w:r>
      <w:r w:rsidRPr="37EBBD5D">
        <w:rPr>
          <w:rFonts w:ascii="Calibri" w:eastAsia="Calibri" w:hAnsi="Calibri" w:cs="Calibri"/>
          <w:sz w:val="24"/>
          <w:szCs w:val="24"/>
        </w:rPr>
        <w:t>provide</w:t>
      </w:r>
      <w:r w:rsidR="00975EDE">
        <w:rPr>
          <w:rFonts w:ascii="Calibri" w:eastAsia="Calibri" w:hAnsi="Calibri" w:cs="Calibri"/>
          <w:sz w:val="24"/>
          <w:szCs w:val="24"/>
        </w:rPr>
        <w:t>s</w:t>
      </w:r>
      <w:r w:rsidRPr="37EBBD5D">
        <w:rPr>
          <w:rFonts w:ascii="Calibri" w:eastAsia="Calibri" w:hAnsi="Calibri" w:cs="Calibri"/>
          <w:sz w:val="24"/>
          <w:szCs w:val="24"/>
        </w:rPr>
        <w:t xml:space="preserve"> individuals with tools and resources to reduce or eliminate harassment in their communities, institutions, and businesses. Right to Be offers free</w:t>
      </w:r>
      <w:r w:rsidR="00975EDE">
        <w:rPr>
          <w:rFonts w:ascii="Calibri" w:eastAsia="Calibri" w:hAnsi="Calibri" w:cs="Calibri"/>
          <w:sz w:val="24"/>
          <w:szCs w:val="24"/>
        </w:rPr>
        <w:t xml:space="preserve">, </w:t>
      </w:r>
      <w:r w:rsidRPr="37EBBD5D">
        <w:rPr>
          <w:rFonts w:ascii="Calibri" w:eastAsia="Calibri" w:hAnsi="Calibri" w:cs="Calibri"/>
          <w:sz w:val="24"/>
          <w:szCs w:val="24"/>
        </w:rPr>
        <w:t xml:space="preserve">customizable synchronous </w:t>
      </w:r>
      <w:bookmarkStart w:id="5" w:name="_Int_AEnFVzX5"/>
      <w:r w:rsidRPr="37EBBD5D">
        <w:rPr>
          <w:rFonts w:ascii="Calibri" w:eastAsia="Calibri" w:hAnsi="Calibri" w:cs="Calibri"/>
          <w:sz w:val="24"/>
          <w:szCs w:val="24"/>
        </w:rPr>
        <w:t>webinar</w:t>
      </w:r>
      <w:bookmarkEnd w:id="5"/>
      <w:r w:rsidR="00975EDE">
        <w:rPr>
          <w:rFonts w:ascii="Calibri" w:eastAsia="Calibri" w:hAnsi="Calibri" w:cs="Calibri"/>
          <w:sz w:val="24"/>
          <w:szCs w:val="24"/>
        </w:rPr>
        <w:t>s</w:t>
      </w:r>
      <w:r w:rsidRPr="37EBBD5D">
        <w:rPr>
          <w:rFonts w:ascii="Calibri" w:eastAsia="Calibri" w:hAnsi="Calibri" w:cs="Calibri"/>
          <w:sz w:val="24"/>
          <w:szCs w:val="24"/>
        </w:rPr>
        <w:t xml:space="preserve"> on topics </w:t>
      </w:r>
      <w:r w:rsidR="00975EDE">
        <w:rPr>
          <w:rFonts w:ascii="Calibri" w:eastAsia="Calibri" w:hAnsi="Calibri" w:cs="Calibri"/>
          <w:sz w:val="24"/>
          <w:szCs w:val="24"/>
        </w:rPr>
        <w:t>like</w:t>
      </w:r>
      <w:r w:rsidR="00975EDE" w:rsidRPr="37EBBD5D">
        <w:rPr>
          <w:rFonts w:ascii="Calibri" w:eastAsia="Calibri" w:hAnsi="Calibri" w:cs="Calibri"/>
          <w:sz w:val="24"/>
          <w:szCs w:val="24"/>
        </w:rPr>
        <w:t xml:space="preserve"> </w:t>
      </w:r>
      <w:r w:rsidRPr="37EBBD5D">
        <w:rPr>
          <w:rFonts w:ascii="Calibri" w:eastAsia="Calibri" w:hAnsi="Calibri" w:cs="Calibri"/>
          <w:sz w:val="24"/>
          <w:szCs w:val="24"/>
        </w:rPr>
        <w:t>online harassment/abuse</w:t>
      </w:r>
      <w:r w:rsidR="00975EDE">
        <w:rPr>
          <w:rFonts w:ascii="Calibri" w:eastAsia="Calibri" w:hAnsi="Calibri" w:cs="Calibri"/>
          <w:sz w:val="24"/>
          <w:szCs w:val="24"/>
        </w:rPr>
        <w:t xml:space="preserve"> (</w:t>
      </w:r>
      <w:r w:rsidRPr="37EBBD5D">
        <w:rPr>
          <w:rFonts w:ascii="Calibri" w:eastAsia="Calibri" w:hAnsi="Calibri" w:cs="Calibri"/>
          <w:sz w:val="24"/>
          <w:szCs w:val="24"/>
        </w:rPr>
        <w:t>e.g., bystander interventions for online abuse</w:t>
      </w:r>
      <w:r w:rsidR="00975EDE">
        <w:rPr>
          <w:rFonts w:ascii="Calibri" w:eastAsia="Calibri" w:hAnsi="Calibri" w:cs="Calibri"/>
          <w:sz w:val="24"/>
          <w:szCs w:val="24"/>
        </w:rPr>
        <w:t>)</w:t>
      </w:r>
      <w:r w:rsidRPr="37EBBD5D">
        <w:rPr>
          <w:rFonts w:ascii="Calibri" w:eastAsia="Calibri" w:hAnsi="Calibri" w:cs="Calibri"/>
          <w:sz w:val="24"/>
          <w:szCs w:val="24"/>
        </w:rPr>
        <w:t>. These webinars take an intersectional approach, such as including bystander interventions that seek to reduce online gender-based harassment, anti</w:t>
      </w:r>
      <w:r w:rsidR="42CE49AB" w:rsidRPr="37EBBD5D">
        <w:rPr>
          <w:rFonts w:ascii="Calibri" w:eastAsia="Calibri" w:hAnsi="Calibri" w:cs="Calibri"/>
          <w:sz w:val="24"/>
          <w:szCs w:val="24"/>
        </w:rPr>
        <w:t>-</w:t>
      </w:r>
      <w:r w:rsidR="433D1255" w:rsidRPr="37EBBD5D">
        <w:rPr>
          <w:rFonts w:ascii="Calibri" w:eastAsia="Calibri" w:hAnsi="Calibri" w:cs="Calibri"/>
          <w:sz w:val="24"/>
          <w:szCs w:val="24"/>
        </w:rPr>
        <w:t>2SLGBTQQIA+</w:t>
      </w:r>
      <w:r w:rsidRPr="37EBBD5D">
        <w:rPr>
          <w:rFonts w:ascii="Calibri" w:eastAsia="Calibri" w:hAnsi="Calibri" w:cs="Calibri"/>
          <w:sz w:val="24"/>
          <w:szCs w:val="24"/>
        </w:rPr>
        <w:t xml:space="preserve"> harassment, and/or race-based harassment. The agency markets these webinars for businesses, organizations, schools, and colleges to educate learners on effective responses, interventions, and support </w:t>
      </w:r>
      <w:r w:rsidRPr="37EBBD5D">
        <w:rPr>
          <w:rFonts w:ascii="Calibri" w:eastAsia="Calibri" w:hAnsi="Calibri" w:cs="Calibri"/>
          <w:sz w:val="24"/>
          <w:szCs w:val="24"/>
        </w:rPr>
        <w:lastRenderedPageBreak/>
        <w:t xml:space="preserve">services/resources for harassment/abuse. The </w:t>
      </w:r>
      <w:hyperlink r:id="rId13" w:history="1">
        <w:r w:rsidRPr="37EBBD5D">
          <w:rPr>
            <w:rStyle w:val="Hyperlink"/>
            <w:rFonts w:ascii="Calibri" w:eastAsia="Calibri" w:hAnsi="Calibri" w:cs="Calibri"/>
            <w:sz w:val="24"/>
            <w:szCs w:val="24"/>
          </w:rPr>
          <w:t>Ontario Association of Interval and Transition Houses</w:t>
        </w:r>
      </w:hyperlink>
      <w:r w:rsidRPr="37EBBD5D">
        <w:rPr>
          <w:rFonts w:ascii="Calibri" w:eastAsia="Calibri" w:hAnsi="Calibri" w:cs="Calibri"/>
          <w:sz w:val="24"/>
          <w:szCs w:val="24"/>
        </w:rPr>
        <w:t xml:space="preserve"> has a training hub for anyone. For example, a user can sign</w:t>
      </w:r>
      <w:r w:rsidR="00975EDE">
        <w:rPr>
          <w:rFonts w:ascii="Calibri" w:eastAsia="Calibri" w:hAnsi="Calibri" w:cs="Calibri"/>
          <w:sz w:val="24"/>
          <w:szCs w:val="24"/>
        </w:rPr>
        <w:t xml:space="preserve"> </w:t>
      </w:r>
      <w:r w:rsidRPr="37EBBD5D">
        <w:rPr>
          <w:rFonts w:ascii="Calibri" w:eastAsia="Calibri" w:hAnsi="Calibri" w:cs="Calibri"/>
          <w:sz w:val="24"/>
          <w:szCs w:val="24"/>
        </w:rPr>
        <w:t xml:space="preserve">up to </w:t>
      </w:r>
      <w:r w:rsidR="00975EDE">
        <w:rPr>
          <w:rFonts w:ascii="Calibri" w:eastAsia="Calibri" w:hAnsi="Calibri" w:cs="Calibri"/>
          <w:sz w:val="24"/>
          <w:szCs w:val="24"/>
        </w:rPr>
        <w:t>its</w:t>
      </w:r>
      <w:r w:rsidR="00975EDE" w:rsidRPr="37EBBD5D">
        <w:rPr>
          <w:rFonts w:ascii="Calibri" w:eastAsia="Calibri" w:hAnsi="Calibri" w:cs="Calibri"/>
          <w:sz w:val="24"/>
          <w:szCs w:val="24"/>
        </w:rPr>
        <w:t xml:space="preserve"> </w:t>
      </w:r>
      <w:r w:rsidRPr="37EBBD5D">
        <w:rPr>
          <w:rFonts w:ascii="Calibri" w:eastAsia="Calibri" w:hAnsi="Calibri" w:cs="Calibri"/>
          <w:sz w:val="24"/>
          <w:szCs w:val="24"/>
        </w:rPr>
        <w:t>online and self-paced learning/training repository. Courses such as “Gender-Based Violence, Technology &amp; Safety” are available for learners to “gain a greater understanding of the intersections</w:t>
      </w:r>
      <w:r w:rsidR="40E9E885">
        <w:br/>
      </w:r>
      <w:r w:rsidRPr="37EBBD5D">
        <w:rPr>
          <w:rFonts w:ascii="Calibri" w:eastAsia="Calibri" w:hAnsi="Calibri" w:cs="Calibri"/>
          <w:sz w:val="24"/>
          <w:szCs w:val="24"/>
        </w:rPr>
        <w:t xml:space="preserve">of gender-based violence and technology” and to assess safety and risk to prevent TFSV. </w:t>
      </w:r>
    </w:p>
    <w:p w14:paraId="58A87183" w14:textId="7554A4A0" w:rsidR="40E9E885" w:rsidRDefault="40E9E885" w:rsidP="3B7224D4">
      <w:pPr>
        <w:ind w:firstLine="720"/>
        <w:rPr>
          <w:rFonts w:ascii="Calibri" w:eastAsia="Calibri" w:hAnsi="Calibri" w:cs="Calibri"/>
          <w:sz w:val="24"/>
          <w:szCs w:val="24"/>
        </w:rPr>
      </w:pPr>
    </w:p>
    <w:p w14:paraId="280A5190" w14:textId="0484991F" w:rsidR="40E9E885" w:rsidRDefault="5A492971" w:rsidP="3B7224D4">
      <w:pPr>
        <w:ind w:firstLine="720"/>
        <w:rPr>
          <w:rFonts w:ascii="Calibri" w:eastAsia="Calibri" w:hAnsi="Calibri" w:cs="Calibri"/>
          <w:sz w:val="24"/>
          <w:szCs w:val="24"/>
        </w:rPr>
      </w:pPr>
      <w:r w:rsidRPr="37EBBD5D">
        <w:rPr>
          <w:rFonts w:ascii="Calibri" w:eastAsia="Calibri" w:hAnsi="Calibri" w:cs="Calibri"/>
          <w:sz w:val="24"/>
          <w:szCs w:val="24"/>
        </w:rPr>
        <w:t xml:space="preserve">Other organizations had TFSV expert </w:t>
      </w:r>
      <w:bookmarkStart w:id="6" w:name="_Int_LehO53tu"/>
      <w:r w:rsidRPr="37EBBD5D">
        <w:rPr>
          <w:rFonts w:ascii="Calibri" w:eastAsia="Calibri" w:hAnsi="Calibri" w:cs="Calibri"/>
          <w:sz w:val="24"/>
          <w:szCs w:val="24"/>
        </w:rPr>
        <w:t>webinar</w:t>
      </w:r>
      <w:bookmarkEnd w:id="6"/>
      <w:r w:rsidRPr="37EBBD5D">
        <w:rPr>
          <w:rFonts w:ascii="Calibri" w:eastAsia="Calibri" w:hAnsi="Calibri" w:cs="Calibri"/>
          <w:sz w:val="24"/>
          <w:szCs w:val="24"/>
        </w:rPr>
        <w:t xml:space="preserve"> videos (</w:t>
      </w:r>
      <w:hyperlink r:id="rId14" w:history="1">
        <w:r w:rsidRPr="37EBBD5D">
          <w:rPr>
            <w:rStyle w:val="Hyperlink"/>
            <w:rFonts w:ascii="Calibri" w:eastAsia="Calibri" w:hAnsi="Calibri" w:cs="Calibri"/>
            <w:sz w:val="24"/>
            <w:szCs w:val="24"/>
          </w:rPr>
          <w:t>NARIKA and NNEDV</w:t>
        </w:r>
      </w:hyperlink>
      <w:r w:rsidR="608F1784" w:rsidRPr="37EBBD5D">
        <w:rPr>
          <w:rFonts w:ascii="Calibri" w:eastAsia="Calibri" w:hAnsi="Calibri" w:cs="Calibri"/>
          <w:sz w:val="24"/>
          <w:szCs w:val="24"/>
        </w:rPr>
        <w:t>)</w:t>
      </w:r>
      <w:r w:rsidRPr="37EBBD5D">
        <w:rPr>
          <w:rFonts w:ascii="Calibri" w:eastAsia="Calibri" w:hAnsi="Calibri" w:cs="Calibri"/>
          <w:sz w:val="24"/>
          <w:szCs w:val="24"/>
        </w:rPr>
        <w:t>, training for practitioners (</w:t>
      </w:r>
      <w:hyperlink r:id="rId15" w:history="1">
        <w:r w:rsidRPr="37EBBD5D">
          <w:rPr>
            <w:rStyle w:val="Hyperlink"/>
            <w:rFonts w:ascii="Calibri" w:eastAsia="Calibri" w:hAnsi="Calibri" w:cs="Calibri"/>
            <w:sz w:val="24"/>
            <w:szCs w:val="24"/>
          </w:rPr>
          <w:t>WESNET</w:t>
        </w:r>
      </w:hyperlink>
      <w:r w:rsidRPr="37EBBD5D">
        <w:rPr>
          <w:rFonts w:ascii="Calibri" w:eastAsia="Calibri" w:hAnsi="Calibri" w:cs="Calibri"/>
          <w:sz w:val="24"/>
          <w:szCs w:val="24"/>
        </w:rPr>
        <w:t>), specific training for technology-facilitated domestic abuse (</w:t>
      </w:r>
      <w:hyperlink r:id="rId16" w:history="1">
        <w:r w:rsidRPr="37EBBD5D">
          <w:rPr>
            <w:rStyle w:val="Hyperlink"/>
            <w:rFonts w:ascii="Calibri" w:eastAsia="Calibri" w:hAnsi="Calibri" w:cs="Calibri"/>
            <w:sz w:val="24"/>
            <w:szCs w:val="24"/>
          </w:rPr>
          <w:t xml:space="preserve">Cyber Awareness Ireland </w:t>
        </w:r>
        <w:r w:rsidR="00975EDE">
          <w:rPr>
            <w:rStyle w:val="Hyperlink"/>
            <w:rFonts w:ascii="Calibri" w:eastAsia="Calibri" w:hAnsi="Calibri" w:cs="Calibri"/>
            <w:sz w:val="24"/>
            <w:szCs w:val="24"/>
          </w:rPr>
          <w:t>—</w:t>
        </w:r>
        <w:r w:rsidR="00975EDE" w:rsidRPr="37EBBD5D">
          <w:rPr>
            <w:rStyle w:val="Hyperlink"/>
            <w:rFonts w:ascii="Calibri" w:eastAsia="Calibri" w:hAnsi="Calibri" w:cs="Calibri"/>
            <w:sz w:val="24"/>
            <w:szCs w:val="24"/>
          </w:rPr>
          <w:t xml:space="preserve"> </w:t>
        </w:r>
        <w:r w:rsidRPr="37EBBD5D">
          <w:rPr>
            <w:rStyle w:val="Hyperlink"/>
            <w:rFonts w:ascii="Calibri" w:eastAsia="Calibri" w:hAnsi="Calibri" w:cs="Calibri"/>
            <w:sz w:val="24"/>
            <w:szCs w:val="24"/>
          </w:rPr>
          <w:t>National Cyber Security Awareness Task Force for Safe Ireland</w:t>
        </w:r>
      </w:hyperlink>
      <w:r w:rsidRPr="37EBBD5D">
        <w:rPr>
          <w:rStyle w:val="Hyperlink"/>
          <w:rFonts w:ascii="Calibri" w:eastAsia="Calibri" w:hAnsi="Calibri" w:cs="Calibri"/>
          <w:color w:val="auto"/>
          <w:sz w:val="24"/>
          <w:szCs w:val="24"/>
        </w:rPr>
        <w:t xml:space="preserve"> </w:t>
      </w:r>
      <w:r w:rsidR="12909371" w:rsidRPr="37EBBD5D">
        <w:rPr>
          <w:rFonts w:ascii="Calibri" w:eastAsia="Calibri" w:hAnsi="Calibri" w:cs="Calibri"/>
          <w:sz w:val="24"/>
          <w:szCs w:val="24"/>
        </w:rPr>
        <w:t>,</w:t>
      </w:r>
      <w:r w:rsidRPr="37EBBD5D">
        <w:rPr>
          <w:rFonts w:ascii="Calibri" w:eastAsia="Calibri" w:hAnsi="Calibri" w:cs="Calibri"/>
          <w:sz w:val="24"/>
          <w:szCs w:val="24"/>
        </w:rPr>
        <w:t xml:space="preserve"> </w:t>
      </w:r>
      <w:hyperlink r:id="rId17" w:history="1">
        <w:proofErr w:type="spellStart"/>
        <w:r w:rsidRPr="37EBBD5D">
          <w:rPr>
            <w:rFonts w:ascii="Calibri" w:eastAsia="Calibri" w:hAnsi="Calibri" w:cs="Calibri"/>
            <w:sz w:val="24"/>
            <w:szCs w:val="24"/>
          </w:rPr>
          <w:t>eSafety</w:t>
        </w:r>
        <w:proofErr w:type="spellEnd"/>
        <w:r w:rsidRPr="37EBBD5D">
          <w:rPr>
            <w:rStyle w:val="Hyperlink"/>
            <w:rFonts w:ascii="Calibri" w:eastAsia="Calibri" w:hAnsi="Calibri" w:cs="Calibri"/>
            <w:sz w:val="24"/>
            <w:szCs w:val="24"/>
          </w:rPr>
          <w:t xml:space="preserve"> Commissioner</w:t>
        </w:r>
      </w:hyperlink>
      <w:r w:rsidRPr="37EBBD5D">
        <w:rPr>
          <w:rFonts w:ascii="Calibri" w:eastAsia="Calibri" w:hAnsi="Calibri" w:cs="Calibri"/>
          <w:sz w:val="24"/>
          <w:szCs w:val="24"/>
        </w:rPr>
        <w:t>), sextortion (</w:t>
      </w:r>
      <w:hyperlink r:id="rId18" w:anchor="education and Thorn https://www.stopsextortion.com/educators/" w:history="1">
        <w:r w:rsidRPr="37EBBD5D">
          <w:rPr>
            <w:rStyle w:val="Hyperlink"/>
            <w:rFonts w:ascii="Calibri" w:eastAsia="Calibri" w:hAnsi="Calibri" w:cs="Calibri"/>
            <w:sz w:val="24"/>
            <w:szCs w:val="24"/>
          </w:rPr>
          <w:t>Don’t Get Sextorted</w:t>
        </w:r>
      </w:hyperlink>
      <w:r w:rsidRPr="37EBBD5D">
        <w:rPr>
          <w:rFonts w:ascii="Calibri" w:eastAsia="Calibri" w:hAnsi="Calibri" w:cs="Calibri"/>
          <w:sz w:val="24"/>
          <w:szCs w:val="24"/>
        </w:rPr>
        <w:t>), doxing (</w:t>
      </w:r>
      <w:hyperlink r:id="rId19" w:history="1">
        <w:r w:rsidRPr="37EBBD5D">
          <w:rPr>
            <w:rStyle w:val="Hyperlink"/>
            <w:rFonts w:ascii="Calibri" w:eastAsia="Calibri" w:hAnsi="Calibri" w:cs="Calibri"/>
            <w:sz w:val="24"/>
            <w:szCs w:val="24"/>
          </w:rPr>
          <w:t>Crash Override</w:t>
        </w:r>
      </w:hyperlink>
      <w:r w:rsidRPr="37EBBD5D">
        <w:rPr>
          <w:rFonts w:ascii="Calibri" w:eastAsia="Calibri" w:hAnsi="Calibri" w:cs="Calibri"/>
          <w:sz w:val="24"/>
          <w:szCs w:val="24"/>
        </w:rPr>
        <w:t xml:space="preserve">), </w:t>
      </w:r>
      <w:r w:rsidR="00975EDE">
        <w:rPr>
          <w:rFonts w:ascii="Calibri" w:eastAsia="Calibri" w:hAnsi="Calibri" w:cs="Calibri"/>
          <w:sz w:val="24"/>
          <w:szCs w:val="24"/>
        </w:rPr>
        <w:t>and</w:t>
      </w:r>
      <w:r w:rsidR="00975EDE" w:rsidRPr="37EBBD5D">
        <w:rPr>
          <w:rFonts w:ascii="Calibri" w:eastAsia="Calibri" w:hAnsi="Calibri" w:cs="Calibri"/>
          <w:sz w:val="24"/>
          <w:szCs w:val="24"/>
        </w:rPr>
        <w:t xml:space="preserve"> </w:t>
      </w:r>
      <w:r w:rsidRPr="37EBBD5D">
        <w:rPr>
          <w:rFonts w:ascii="Calibri" w:eastAsia="Calibri" w:hAnsi="Calibri" w:cs="Calibri"/>
          <w:sz w:val="24"/>
          <w:szCs w:val="24"/>
        </w:rPr>
        <w:t>TFSV in a humanitarian context (</w:t>
      </w:r>
      <w:hyperlink r:id="rId20" w:history="1">
        <w:r w:rsidRPr="37EBBD5D">
          <w:rPr>
            <w:rFonts w:ascii="Calibri" w:eastAsia="Calibri" w:hAnsi="Calibri" w:cs="Calibri"/>
            <w:sz w:val="24"/>
            <w:szCs w:val="24"/>
          </w:rPr>
          <w:t xml:space="preserve">GBV </w:t>
        </w:r>
        <w:proofErr w:type="spellStart"/>
        <w:r w:rsidRPr="37EBBD5D">
          <w:rPr>
            <w:rStyle w:val="Hyperlink"/>
            <w:rFonts w:ascii="Calibri" w:eastAsia="Calibri" w:hAnsi="Calibri" w:cs="Calibri"/>
            <w:sz w:val="24"/>
            <w:szCs w:val="24"/>
          </w:rPr>
          <w:t>AoR</w:t>
        </w:r>
        <w:proofErr w:type="spellEnd"/>
      </w:hyperlink>
      <w:r w:rsidRPr="37EBBD5D">
        <w:rPr>
          <w:rFonts w:ascii="Calibri" w:eastAsia="Calibri" w:hAnsi="Calibri" w:cs="Calibri"/>
          <w:sz w:val="24"/>
          <w:szCs w:val="24"/>
        </w:rPr>
        <w:t xml:space="preserve">). </w:t>
      </w:r>
      <w:hyperlink r:id="rId21">
        <w:r w:rsidRPr="37EBBD5D">
          <w:rPr>
            <w:rStyle w:val="Hyperlink"/>
            <w:rFonts w:ascii="Calibri" w:eastAsia="Calibri" w:hAnsi="Calibri" w:cs="Calibri"/>
            <w:sz w:val="24"/>
            <w:szCs w:val="24"/>
          </w:rPr>
          <w:t>TFSV video education training</w:t>
        </w:r>
      </w:hyperlink>
      <w:r w:rsidRPr="37EBBD5D">
        <w:rPr>
          <w:rFonts w:ascii="Calibri" w:eastAsia="Calibri" w:hAnsi="Calibri" w:cs="Calibri"/>
          <w:sz w:val="24"/>
          <w:szCs w:val="24"/>
        </w:rPr>
        <w:t xml:space="preserve"> included specific forms of TFSV such as technology-facilitated domestic violence against immigrant and refugee women. Other agencies such as </w:t>
      </w:r>
      <w:hyperlink r:id="rId22" w:history="1">
        <w:r w:rsidRPr="37EBBD5D">
          <w:rPr>
            <w:rStyle w:val="Hyperlink"/>
            <w:rFonts w:ascii="Calibri" w:eastAsia="Calibri" w:hAnsi="Calibri" w:cs="Calibri"/>
            <w:sz w:val="24"/>
            <w:szCs w:val="24"/>
          </w:rPr>
          <w:t>MOSAIC</w:t>
        </w:r>
      </w:hyperlink>
      <w:r w:rsidRPr="37EBBD5D">
        <w:rPr>
          <w:rFonts w:ascii="Calibri" w:eastAsia="Calibri" w:hAnsi="Calibri" w:cs="Calibri"/>
          <w:sz w:val="24"/>
          <w:szCs w:val="24"/>
        </w:rPr>
        <w:t xml:space="preserve"> organized workshops solely for international students that focused on online dating safety and TFSV. </w:t>
      </w:r>
      <w:r w:rsidR="00975EDE">
        <w:rPr>
          <w:rFonts w:ascii="Calibri" w:eastAsia="Calibri" w:hAnsi="Calibri" w:cs="Calibri"/>
          <w:sz w:val="24"/>
          <w:szCs w:val="24"/>
        </w:rPr>
        <w:t>T</w:t>
      </w:r>
      <w:r w:rsidRPr="37EBBD5D">
        <w:rPr>
          <w:rFonts w:ascii="Calibri" w:eastAsia="Calibri" w:hAnsi="Calibri" w:cs="Calibri"/>
          <w:sz w:val="24"/>
          <w:szCs w:val="24"/>
        </w:rPr>
        <w:t xml:space="preserve">he </w:t>
      </w:r>
      <w:hyperlink r:id="rId23" w:history="1">
        <w:r w:rsidRPr="37EBBD5D">
          <w:rPr>
            <w:rStyle w:val="Hyperlink"/>
            <w:rFonts w:ascii="Calibri" w:eastAsia="Calibri" w:hAnsi="Calibri" w:cs="Calibri"/>
            <w:sz w:val="24"/>
            <w:szCs w:val="24"/>
          </w:rPr>
          <w:t>International Women’s Media Foundation</w:t>
        </w:r>
      </w:hyperlink>
      <w:r w:rsidRPr="37EBBD5D">
        <w:rPr>
          <w:rFonts w:ascii="Calibri" w:eastAsia="Calibri" w:hAnsi="Calibri" w:cs="Calibri"/>
          <w:sz w:val="24"/>
          <w:szCs w:val="24"/>
        </w:rPr>
        <w:t xml:space="preserve"> had courses on TFSV for women journalists. </w:t>
      </w:r>
      <w:r w:rsidR="00975EDE">
        <w:rPr>
          <w:rFonts w:ascii="Calibri" w:eastAsia="Calibri" w:hAnsi="Calibri" w:cs="Calibri"/>
          <w:sz w:val="24"/>
          <w:szCs w:val="24"/>
        </w:rPr>
        <w:t>O</w:t>
      </w:r>
      <w:r w:rsidRPr="37EBBD5D">
        <w:rPr>
          <w:rFonts w:ascii="Calibri" w:eastAsia="Calibri" w:hAnsi="Calibri" w:cs="Calibri"/>
          <w:sz w:val="24"/>
          <w:szCs w:val="24"/>
        </w:rPr>
        <w:t>ther organizations had step-by-step guides (</w:t>
      </w:r>
      <w:hyperlink r:id="rId24" w:history="1">
        <w:r w:rsidRPr="37EBBD5D">
          <w:rPr>
            <w:rStyle w:val="Hyperlink"/>
            <w:rFonts w:ascii="Calibri" w:eastAsia="Calibri" w:hAnsi="Calibri" w:cs="Calibri"/>
            <w:sz w:val="24"/>
            <w:szCs w:val="24"/>
          </w:rPr>
          <w:t>CETA</w:t>
        </w:r>
      </w:hyperlink>
      <w:r w:rsidR="5461A747" w:rsidRPr="37EBBD5D">
        <w:rPr>
          <w:rFonts w:ascii="Calibri" w:eastAsia="Calibri" w:hAnsi="Calibri" w:cs="Calibri"/>
          <w:sz w:val="24"/>
          <w:szCs w:val="24"/>
        </w:rPr>
        <w:t>)</w:t>
      </w:r>
      <w:r w:rsidRPr="37EBBD5D">
        <w:rPr>
          <w:rFonts w:ascii="Calibri" w:eastAsia="Calibri" w:hAnsi="Calibri" w:cs="Calibri"/>
          <w:sz w:val="24"/>
          <w:szCs w:val="24"/>
        </w:rPr>
        <w:t>, field manuals (</w:t>
      </w:r>
      <w:hyperlink r:id="rId25" w:history="1">
        <w:r w:rsidRPr="37EBBD5D">
          <w:rPr>
            <w:rStyle w:val="Hyperlink"/>
            <w:rFonts w:ascii="Calibri" w:eastAsia="Calibri" w:hAnsi="Calibri" w:cs="Calibri"/>
            <w:sz w:val="24"/>
            <w:szCs w:val="24"/>
          </w:rPr>
          <w:t>Pen America</w:t>
        </w:r>
      </w:hyperlink>
      <w:r w:rsidRPr="37EBBD5D">
        <w:rPr>
          <w:rFonts w:ascii="Calibri" w:eastAsia="Calibri" w:hAnsi="Calibri" w:cs="Calibri"/>
          <w:sz w:val="24"/>
          <w:szCs w:val="24"/>
        </w:rPr>
        <w:t>), or expert training sessions (</w:t>
      </w:r>
      <w:hyperlink r:id="rId26" w:history="1">
        <w:r w:rsidRPr="37EBBD5D">
          <w:rPr>
            <w:rStyle w:val="Hyperlink"/>
            <w:rFonts w:ascii="Calibri" w:eastAsia="Calibri" w:hAnsi="Calibri" w:cs="Calibri"/>
            <w:sz w:val="24"/>
            <w:szCs w:val="24"/>
          </w:rPr>
          <w:t>Cyber Civil Rights Initiative</w:t>
        </w:r>
      </w:hyperlink>
      <w:r w:rsidRPr="37EBBD5D">
        <w:rPr>
          <w:rFonts w:ascii="Calibri" w:eastAsia="Calibri" w:hAnsi="Calibri" w:cs="Calibri"/>
          <w:sz w:val="24"/>
          <w:szCs w:val="24"/>
        </w:rPr>
        <w:t>).</w:t>
      </w:r>
    </w:p>
    <w:p w14:paraId="5A81DDE8" w14:textId="6F0CFC67" w:rsidR="40E9E885" w:rsidRDefault="40E9E885" w:rsidP="40E9E885">
      <w:pPr>
        <w:rPr>
          <w:rFonts w:asciiTheme="majorHAnsi" w:hAnsiTheme="majorHAnsi" w:cstheme="majorBidi"/>
          <w:b/>
          <w:bCs/>
          <w:sz w:val="24"/>
          <w:szCs w:val="24"/>
        </w:rPr>
      </w:pPr>
    </w:p>
    <w:p w14:paraId="701DBF40" w14:textId="4B19BC68" w:rsidR="40E9E885" w:rsidRDefault="40E9E885" w:rsidP="40E9E885">
      <w:pPr>
        <w:rPr>
          <w:rFonts w:asciiTheme="majorHAnsi" w:hAnsiTheme="majorHAnsi" w:cstheme="majorBidi"/>
          <w:b/>
          <w:bCs/>
          <w:sz w:val="24"/>
          <w:szCs w:val="24"/>
        </w:rPr>
      </w:pPr>
      <w:r w:rsidRPr="40E9E885">
        <w:rPr>
          <w:rFonts w:asciiTheme="majorHAnsi" w:hAnsiTheme="majorHAnsi" w:cstheme="majorBidi"/>
          <w:b/>
          <w:bCs/>
          <w:sz w:val="24"/>
          <w:szCs w:val="24"/>
        </w:rPr>
        <w:t>Content Analysis Summary</w:t>
      </w:r>
    </w:p>
    <w:p w14:paraId="30B68954" w14:textId="11B3470E" w:rsidR="40E9E885" w:rsidRDefault="40E9E885" w:rsidP="40E9E885">
      <w:pPr>
        <w:ind w:firstLine="720"/>
        <w:rPr>
          <w:rFonts w:asciiTheme="majorHAnsi" w:hAnsiTheme="majorHAnsi" w:cstheme="majorBidi"/>
          <w:sz w:val="24"/>
          <w:szCs w:val="24"/>
        </w:rPr>
      </w:pPr>
    </w:p>
    <w:p w14:paraId="6EBEE695" w14:textId="7A93EB3A" w:rsidR="001324EB" w:rsidRDefault="00975EDE" w:rsidP="3B7224D4">
      <w:pPr>
        <w:ind w:firstLine="720"/>
        <w:rPr>
          <w:rFonts w:asciiTheme="majorHAnsi" w:hAnsiTheme="majorHAnsi" w:cstheme="majorBidi"/>
          <w:sz w:val="24"/>
          <w:szCs w:val="24"/>
        </w:rPr>
      </w:pPr>
      <w:r>
        <w:rPr>
          <w:rFonts w:asciiTheme="majorHAnsi" w:hAnsiTheme="majorHAnsi" w:cstheme="majorBidi"/>
          <w:sz w:val="24"/>
          <w:szCs w:val="24"/>
        </w:rPr>
        <w:t>O</w:t>
      </w:r>
      <w:r w:rsidR="008442C0" w:rsidRPr="37EBBD5D">
        <w:rPr>
          <w:rFonts w:asciiTheme="majorHAnsi" w:hAnsiTheme="majorHAnsi" w:cstheme="majorBidi"/>
          <w:sz w:val="24"/>
          <w:szCs w:val="24"/>
        </w:rPr>
        <w:t xml:space="preserve">ur content analysis indicated most institutions had generalized </w:t>
      </w:r>
      <w:r w:rsidR="40E9E885" w:rsidRPr="37EBBD5D">
        <w:rPr>
          <w:rFonts w:asciiTheme="majorHAnsi" w:hAnsiTheme="majorHAnsi" w:cstheme="majorBidi"/>
          <w:sz w:val="24"/>
          <w:szCs w:val="24"/>
        </w:rPr>
        <w:t>sexualized</w:t>
      </w:r>
      <w:r w:rsidR="008442C0" w:rsidRPr="37EBBD5D">
        <w:rPr>
          <w:rFonts w:asciiTheme="majorHAnsi" w:hAnsiTheme="majorHAnsi" w:cstheme="majorBidi"/>
          <w:sz w:val="24"/>
          <w:szCs w:val="24"/>
        </w:rPr>
        <w:t xml:space="preserve"> violence materials available to students, though only a minority of these resources incorporated an intersectional lens. We also discovered that while 100</w:t>
      </w:r>
      <w:r>
        <w:rPr>
          <w:rFonts w:asciiTheme="majorHAnsi" w:hAnsiTheme="majorHAnsi" w:cstheme="majorBidi"/>
          <w:sz w:val="24"/>
          <w:szCs w:val="24"/>
        </w:rPr>
        <w:t xml:space="preserve"> per cent</w:t>
      </w:r>
      <w:r w:rsidR="008442C0" w:rsidRPr="37EBBD5D">
        <w:rPr>
          <w:rFonts w:asciiTheme="majorHAnsi" w:hAnsiTheme="majorHAnsi" w:cstheme="majorBidi"/>
          <w:sz w:val="24"/>
          <w:szCs w:val="24"/>
        </w:rPr>
        <w:t xml:space="preserve"> of the </w:t>
      </w:r>
      <w:r>
        <w:rPr>
          <w:rFonts w:asciiTheme="majorHAnsi" w:hAnsiTheme="majorHAnsi" w:cstheme="majorBidi"/>
          <w:sz w:val="24"/>
          <w:szCs w:val="24"/>
        </w:rPr>
        <w:t>post-secondary institutions</w:t>
      </w:r>
      <w:r w:rsidRPr="37EBBD5D">
        <w:rPr>
          <w:rFonts w:asciiTheme="majorHAnsi" w:hAnsiTheme="majorHAnsi" w:cstheme="majorBidi"/>
          <w:sz w:val="24"/>
          <w:szCs w:val="24"/>
        </w:rPr>
        <w:t xml:space="preserve"> </w:t>
      </w:r>
      <w:r w:rsidR="008442C0" w:rsidRPr="37EBBD5D">
        <w:rPr>
          <w:rFonts w:asciiTheme="majorHAnsi" w:hAnsiTheme="majorHAnsi" w:cstheme="majorBidi"/>
          <w:sz w:val="24"/>
          <w:szCs w:val="24"/>
        </w:rPr>
        <w:t xml:space="preserve">surveyed incorporate TFSV in their formal policies on sexualized violence, only one indicated TFSV-specific materials or resources, which were not explicitly intersectional. </w:t>
      </w:r>
      <w:r w:rsidR="40E9E885" w:rsidRPr="37EBBD5D">
        <w:rPr>
          <w:rFonts w:asciiTheme="majorHAnsi" w:hAnsiTheme="majorHAnsi" w:cstheme="majorBidi"/>
          <w:sz w:val="24"/>
          <w:szCs w:val="24"/>
        </w:rPr>
        <w:t xml:space="preserve">On the contrary, </w:t>
      </w:r>
      <w:r>
        <w:rPr>
          <w:rFonts w:asciiTheme="majorHAnsi" w:hAnsiTheme="majorHAnsi" w:cstheme="majorBidi"/>
          <w:sz w:val="24"/>
          <w:szCs w:val="24"/>
        </w:rPr>
        <w:t xml:space="preserve">we identified </w:t>
      </w:r>
      <w:r w:rsidR="40E9E885" w:rsidRPr="37EBBD5D">
        <w:rPr>
          <w:rFonts w:ascii="Calibri" w:eastAsia="Calibri" w:hAnsi="Calibri" w:cs="Calibri"/>
          <w:sz w:val="24"/>
          <w:szCs w:val="24"/>
        </w:rPr>
        <w:t xml:space="preserve">TFSV-specific training </w:t>
      </w:r>
      <w:r>
        <w:rPr>
          <w:rFonts w:ascii="Calibri" w:eastAsia="Calibri" w:hAnsi="Calibri" w:cs="Calibri"/>
          <w:sz w:val="24"/>
          <w:szCs w:val="24"/>
        </w:rPr>
        <w:t>at</w:t>
      </w:r>
      <w:r w:rsidR="40E9E885" w:rsidRPr="37EBBD5D">
        <w:rPr>
          <w:rFonts w:ascii="Calibri" w:eastAsia="Calibri" w:hAnsi="Calibri" w:cs="Calibri"/>
          <w:sz w:val="24"/>
          <w:szCs w:val="24"/>
        </w:rPr>
        <w:t xml:space="preserve"> 18 (82</w:t>
      </w:r>
      <w:r>
        <w:rPr>
          <w:rFonts w:ascii="Calibri" w:eastAsia="Calibri" w:hAnsi="Calibri" w:cs="Calibri"/>
          <w:sz w:val="24"/>
          <w:szCs w:val="24"/>
        </w:rPr>
        <w:t xml:space="preserve"> per cent</w:t>
      </w:r>
      <w:r w:rsidR="40E9E885" w:rsidRPr="37EBBD5D">
        <w:rPr>
          <w:rFonts w:ascii="Calibri" w:eastAsia="Calibri" w:hAnsi="Calibri" w:cs="Calibri"/>
          <w:sz w:val="24"/>
          <w:szCs w:val="24"/>
        </w:rPr>
        <w:t>) of the external organizations surveyed, and 4 (18</w:t>
      </w:r>
      <w:r>
        <w:rPr>
          <w:rFonts w:ascii="Calibri" w:eastAsia="Calibri" w:hAnsi="Calibri" w:cs="Calibri"/>
          <w:sz w:val="24"/>
          <w:szCs w:val="24"/>
        </w:rPr>
        <w:t xml:space="preserve"> per cent</w:t>
      </w:r>
      <w:r w:rsidR="40E9E885" w:rsidRPr="37EBBD5D">
        <w:rPr>
          <w:rFonts w:ascii="Calibri" w:eastAsia="Calibri" w:hAnsi="Calibri" w:cs="Calibri"/>
          <w:sz w:val="24"/>
          <w:szCs w:val="24"/>
        </w:rPr>
        <w:t xml:space="preserve">) had toolkits, videos, </w:t>
      </w:r>
      <w:r>
        <w:rPr>
          <w:rFonts w:ascii="Calibri" w:eastAsia="Calibri" w:hAnsi="Calibri" w:cs="Calibri"/>
          <w:sz w:val="24"/>
          <w:szCs w:val="24"/>
        </w:rPr>
        <w:t xml:space="preserve">or </w:t>
      </w:r>
      <w:r w:rsidR="40E9E885" w:rsidRPr="37EBBD5D">
        <w:rPr>
          <w:rFonts w:ascii="Calibri" w:eastAsia="Calibri" w:hAnsi="Calibri" w:cs="Calibri"/>
          <w:sz w:val="24"/>
          <w:szCs w:val="24"/>
        </w:rPr>
        <w:t xml:space="preserve">guidelines </w:t>
      </w:r>
      <w:r>
        <w:rPr>
          <w:rFonts w:ascii="Calibri" w:eastAsia="Calibri" w:hAnsi="Calibri" w:cs="Calibri"/>
          <w:sz w:val="24"/>
          <w:szCs w:val="24"/>
        </w:rPr>
        <w:t>on</w:t>
      </w:r>
      <w:r w:rsidR="40E9E885" w:rsidRPr="37EBBD5D">
        <w:rPr>
          <w:rFonts w:ascii="Calibri" w:eastAsia="Calibri" w:hAnsi="Calibri" w:cs="Calibri"/>
          <w:sz w:val="24"/>
          <w:szCs w:val="24"/>
        </w:rPr>
        <w:t xml:space="preserve"> TFSV training development. These findings suggest external agencies have been active in developing resources, but these resources have not been adapted by </w:t>
      </w:r>
      <w:r>
        <w:rPr>
          <w:rFonts w:ascii="Calibri" w:eastAsia="Calibri" w:hAnsi="Calibri" w:cs="Calibri"/>
          <w:sz w:val="24"/>
          <w:szCs w:val="24"/>
        </w:rPr>
        <w:t>post-secondary institutions</w:t>
      </w:r>
      <w:r w:rsidR="40E9E885" w:rsidRPr="37EBBD5D">
        <w:rPr>
          <w:rFonts w:ascii="Calibri" w:eastAsia="Calibri" w:hAnsi="Calibri" w:cs="Calibri"/>
          <w:sz w:val="24"/>
          <w:szCs w:val="24"/>
        </w:rPr>
        <w:t>.</w:t>
      </w:r>
      <w:r w:rsidR="40E9E885" w:rsidRPr="37EBBD5D">
        <w:rPr>
          <w:rFonts w:ascii="Calibri" w:eastAsia="Calibri" w:hAnsi="Calibri" w:cs="Calibri"/>
          <w:color w:val="FF0000"/>
          <w:sz w:val="24"/>
          <w:szCs w:val="24"/>
        </w:rPr>
        <w:t xml:space="preserve"> </w:t>
      </w:r>
      <w:r w:rsidR="008442C0" w:rsidRPr="37EBBD5D">
        <w:rPr>
          <w:rFonts w:asciiTheme="majorHAnsi" w:hAnsiTheme="majorHAnsi" w:cstheme="majorBidi"/>
          <w:sz w:val="24"/>
          <w:szCs w:val="24"/>
        </w:rPr>
        <w:t>To build on these findings, we conduct</w:t>
      </w:r>
      <w:r>
        <w:rPr>
          <w:rFonts w:asciiTheme="majorHAnsi" w:hAnsiTheme="majorHAnsi" w:cstheme="majorBidi"/>
          <w:sz w:val="24"/>
          <w:szCs w:val="24"/>
        </w:rPr>
        <w:t>ed</w:t>
      </w:r>
      <w:r w:rsidR="008442C0" w:rsidRPr="37EBBD5D">
        <w:rPr>
          <w:rFonts w:asciiTheme="majorHAnsi" w:hAnsiTheme="majorHAnsi" w:cstheme="majorBidi"/>
          <w:sz w:val="24"/>
          <w:szCs w:val="24"/>
        </w:rPr>
        <w:t xml:space="preserve"> informational interviews with </w:t>
      </w:r>
      <w:r>
        <w:rPr>
          <w:rFonts w:asciiTheme="majorHAnsi" w:hAnsiTheme="majorHAnsi" w:cstheme="majorBidi"/>
          <w:sz w:val="24"/>
          <w:szCs w:val="24"/>
        </w:rPr>
        <w:t>post-secondary institutions</w:t>
      </w:r>
      <w:r w:rsidRPr="37EBBD5D">
        <w:rPr>
          <w:rFonts w:asciiTheme="majorHAnsi" w:hAnsiTheme="majorHAnsi" w:cstheme="majorBidi"/>
          <w:sz w:val="24"/>
          <w:szCs w:val="24"/>
        </w:rPr>
        <w:t xml:space="preserve"> </w:t>
      </w:r>
      <w:r w:rsidR="4EB7275F" w:rsidRPr="37EBBD5D">
        <w:rPr>
          <w:rFonts w:asciiTheme="majorHAnsi" w:hAnsiTheme="majorHAnsi" w:cstheme="majorBidi"/>
          <w:sz w:val="24"/>
          <w:szCs w:val="24"/>
        </w:rPr>
        <w:t>to</w:t>
      </w:r>
      <w:r w:rsidR="40E9E885" w:rsidRPr="37EBBD5D">
        <w:rPr>
          <w:rFonts w:asciiTheme="majorHAnsi" w:hAnsiTheme="majorHAnsi" w:cstheme="majorBidi"/>
          <w:sz w:val="24"/>
          <w:szCs w:val="24"/>
        </w:rPr>
        <w:t xml:space="preserve"> identify specific needs </w:t>
      </w:r>
      <w:r>
        <w:rPr>
          <w:rFonts w:asciiTheme="majorHAnsi" w:hAnsiTheme="majorHAnsi" w:cstheme="majorBidi"/>
          <w:sz w:val="24"/>
          <w:szCs w:val="24"/>
        </w:rPr>
        <w:t>for</w:t>
      </w:r>
      <w:r w:rsidRPr="37EBBD5D">
        <w:rPr>
          <w:rFonts w:asciiTheme="majorHAnsi" w:hAnsiTheme="majorHAnsi" w:cstheme="majorBidi"/>
          <w:sz w:val="24"/>
          <w:szCs w:val="24"/>
        </w:rPr>
        <w:t xml:space="preserve"> </w:t>
      </w:r>
      <w:r w:rsidR="40E9E885" w:rsidRPr="37EBBD5D">
        <w:rPr>
          <w:rFonts w:asciiTheme="majorHAnsi" w:hAnsiTheme="majorHAnsi" w:cstheme="majorBidi"/>
          <w:sz w:val="24"/>
          <w:szCs w:val="24"/>
        </w:rPr>
        <w:t>TFSV training resources.</w:t>
      </w:r>
    </w:p>
    <w:p w14:paraId="22F09500" w14:textId="77777777" w:rsidR="002075B8" w:rsidRPr="002075B8" w:rsidRDefault="002075B8" w:rsidP="00AB7554">
      <w:pPr>
        <w:ind w:firstLine="720"/>
        <w:rPr>
          <w:rFonts w:asciiTheme="majorHAnsi" w:hAnsiTheme="majorHAnsi" w:cstheme="majorHAnsi"/>
          <w:sz w:val="24"/>
          <w:szCs w:val="24"/>
        </w:rPr>
      </w:pPr>
    </w:p>
    <w:p w14:paraId="2CA0C662" w14:textId="0D573FFB" w:rsidR="001324EB" w:rsidRDefault="008442C0" w:rsidP="3B7224D4">
      <w:pPr>
        <w:rPr>
          <w:rFonts w:asciiTheme="majorHAnsi" w:hAnsiTheme="majorHAnsi" w:cstheme="majorBidi"/>
          <w:b/>
          <w:bCs/>
          <w:sz w:val="24"/>
          <w:szCs w:val="24"/>
        </w:rPr>
      </w:pPr>
      <w:r w:rsidRPr="3B7224D4">
        <w:rPr>
          <w:rFonts w:asciiTheme="majorHAnsi" w:hAnsiTheme="majorHAnsi" w:cstheme="majorBidi"/>
          <w:b/>
          <w:bCs/>
          <w:sz w:val="24"/>
          <w:szCs w:val="24"/>
        </w:rPr>
        <w:t>Part B: Informational Interviews</w:t>
      </w:r>
      <w:r w:rsidR="372E2CA3" w:rsidRPr="3B7224D4">
        <w:rPr>
          <w:rFonts w:asciiTheme="majorHAnsi" w:hAnsiTheme="majorHAnsi" w:cstheme="majorBidi"/>
          <w:b/>
          <w:bCs/>
          <w:sz w:val="24"/>
          <w:szCs w:val="24"/>
        </w:rPr>
        <w:t xml:space="preserve"> with </w:t>
      </w:r>
      <w:r w:rsidR="00975EDE">
        <w:rPr>
          <w:rFonts w:asciiTheme="majorHAnsi" w:hAnsiTheme="majorHAnsi" w:cstheme="majorBidi"/>
          <w:b/>
          <w:bCs/>
          <w:sz w:val="24"/>
          <w:szCs w:val="24"/>
        </w:rPr>
        <w:t>Post-Secondary Institutions</w:t>
      </w:r>
    </w:p>
    <w:p w14:paraId="4FA58F7C" w14:textId="77777777" w:rsidR="002075B8" w:rsidRPr="002075B8" w:rsidRDefault="002075B8" w:rsidP="00AB7554">
      <w:pPr>
        <w:rPr>
          <w:rFonts w:asciiTheme="majorHAnsi" w:hAnsiTheme="majorHAnsi" w:cstheme="majorHAnsi"/>
          <w:b/>
          <w:sz w:val="24"/>
          <w:szCs w:val="24"/>
        </w:rPr>
      </w:pPr>
    </w:p>
    <w:p w14:paraId="2EE778F1" w14:textId="1D7E5AB2" w:rsidR="001324EB" w:rsidRDefault="008442C0" w:rsidP="00AB7554">
      <w:pPr>
        <w:rPr>
          <w:rFonts w:asciiTheme="majorHAnsi" w:hAnsiTheme="majorHAnsi" w:cstheme="majorHAnsi"/>
          <w:b/>
          <w:i/>
          <w:sz w:val="24"/>
          <w:szCs w:val="24"/>
        </w:rPr>
      </w:pPr>
      <w:r w:rsidRPr="002075B8">
        <w:rPr>
          <w:rFonts w:asciiTheme="majorHAnsi" w:hAnsiTheme="majorHAnsi" w:cstheme="majorHAnsi"/>
          <w:b/>
          <w:i/>
          <w:sz w:val="24"/>
          <w:szCs w:val="24"/>
        </w:rPr>
        <w:t>Initial Information-Gathering Survey</w:t>
      </w:r>
    </w:p>
    <w:p w14:paraId="136A1F8E" w14:textId="77777777" w:rsidR="002075B8" w:rsidRPr="002075B8" w:rsidRDefault="002075B8" w:rsidP="00AB7554">
      <w:pPr>
        <w:rPr>
          <w:rFonts w:asciiTheme="majorHAnsi" w:hAnsiTheme="majorHAnsi" w:cstheme="majorHAnsi"/>
          <w:b/>
          <w:i/>
          <w:sz w:val="24"/>
          <w:szCs w:val="24"/>
        </w:rPr>
      </w:pPr>
    </w:p>
    <w:p w14:paraId="5E81690D" w14:textId="15E497B5" w:rsidR="00975EDE" w:rsidRDefault="008442C0" w:rsidP="3B7224D4">
      <w:pPr>
        <w:rPr>
          <w:rFonts w:asciiTheme="majorHAnsi" w:hAnsiTheme="majorHAnsi" w:cstheme="majorBidi"/>
          <w:sz w:val="24"/>
          <w:szCs w:val="24"/>
        </w:rPr>
      </w:pPr>
      <w:r>
        <w:tab/>
      </w:r>
      <w:r w:rsidRPr="37EBBD5D">
        <w:rPr>
          <w:rFonts w:asciiTheme="majorHAnsi" w:hAnsiTheme="majorHAnsi" w:cstheme="majorBidi"/>
          <w:sz w:val="24"/>
          <w:szCs w:val="24"/>
        </w:rPr>
        <w:t xml:space="preserve">Our initial point of contact was an information-gathering survey in which we sought to identify institutions for follow-up interviews. The primary goal was to identify institutions with TFSV-specific resources, or who had dealt with cases of TFSV, for further contact. Seventeen </w:t>
      </w:r>
      <w:r w:rsidR="00975EDE">
        <w:rPr>
          <w:rFonts w:asciiTheme="majorHAnsi" w:hAnsiTheme="majorHAnsi" w:cstheme="majorBidi"/>
          <w:sz w:val="24"/>
          <w:szCs w:val="24"/>
        </w:rPr>
        <w:lastRenderedPageBreak/>
        <w:t>post-secondary institutions</w:t>
      </w:r>
      <w:r w:rsidR="00975EDE" w:rsidRPr="37EBBD5D">
        <w:rPr>
          <w:rFonts w:asciiTheme="majorHAnsi" w:hAnsiTheme="majorHAnsi" w:cstheme="majorBidi"/>
          <w:sz w:val="24"/>
          <w:szCs w:val="24"/>
        </w:rPr>
        <w:t xml:space="preserve"> </w:t>
      </w:r>
      <w:r w:rsidRPr="37EBBD5D">
        <w:rPr>
          <w:rFonts w:asciiTheme="majorHAnsi" w:hAnsiTheme="majorHAnsi" w:cstheme="majorBidi"/>
          <w:sz w:val="24"/>
          <w:szCs w:val="24"/>
        </w:rPr>
        <w:t>responded to the survey of the 25 we contacted (68</w:t>
      </w:r>
      <w:r w:rsidR="00975EDE">
        <w:rPr>
          <w:rFonts w:asciiTheme="majorHAnsi" w:hAnsiTheme="majorHAnsi" w:cstheme="majorBidi"/>
          <w:sz w:val="24"/>
          <w:szCs w:val="24"/>
        </w:rPr>
        <w:t xml:space="preserve"> per cent</w:t>
      </w:r>
      <w:r w:rsidRPr="37EBBD5D">
        <w:rPr>
          <w:rFonts w:asciiTheme="majorHAnsi" w:hAnsiTheme="majorHAnsi" w:cstheme="majorBidi"/>
          <w:sz w:val="24"/>
          <w:szCs w:val="24"/>
        </w:rPr>
        <w:t>). Nearly 59</w:t>
      </w:r>
      <w:r w:rsidR="00975EDE">
        <w:rPr>
          <w:rFonts w:asciiTheme="majorHAnsi" w:hAnsiTheme="majorHAnsi" w:cstheme="majorBidi"/>
          <w:sz w:val="24"/>
          <w:szCs w:val="24"/>
        </w:rPr>
        <w:t xml:space="preserve"> per cent</w:t>
      </w:r>
      <w:r w:rsidRPr="37EBBD5D">
        <w:rPr>
          <w:rFonts w:asciiTheme="majorHAnsi" w:hAnsiTheme="majorHAnsi" w:cstheme="majorBidi"/>
          <w:sz w:val="24"/>
          <w:szCs w:val="24"/>
        </w:rPr>
        <w:t xml:space="preserve"> (</w:t>
      </w:r>
      <w:r w:rsidRPr="37EBBD5D">
        <w:rPr>
          <w:rFonts w:asciiTheme="majorHAnsi" w:hAnsiTheme="majorHAnsi" w:cstheme="majorBidi"/>
          <w:i/>
          <w:iCs/>
          <w:sz w:val="24"/>
          <w:szCs w:val="24"/>
        </w:rPr>
        <w:t>n</w:t>
      </w:r>
      <w:r w:rsidRPr="37EBBD5D">
        <w:rPr>
          <w:rFonts w:asciiTheme="majorHAnsi" w:hAnsiTheme="majorHAnsi" w:cstheme="majorBidi"/>
          <w:sz w:val="24"/>
          <w:szCs w:val="24"/>
        </w:rPr>
        <w:t xml:space="preserve"> = 10) of responding institutions indicated they were aware of TFSV materials at their institutions. </w:t>
      </w:r>
      <w:r w:rsidR="00975EDE">
        <w:rPr>
          <w:rFonts w:asciiTheme="majorHAnsi" w:hAnsiTheme="majorHAnsi" w:cstheme="majorBidi"/>
          <w:sz w:val="24"/>
          <w:szCs w:val="24"/>
        </w:rPr>
        <w:t>A</w:t>
      </w:r>
      <w:r w:rsidRPr="37EBBD5D">
        <w:rPr>
          <w:rFonts w:asciiTheme="majorHAnsi" w:hAnsiTheme="majorHAnsi" w:cstheme="majorBidi"/>
          <w:sz w:val="24"/>
          <w:szCs w:val="24"/>
        </w:rPr>
        <w:t>pproximately 65</w:t>
      </w:r>
      <w:r w:rsidR="00975EDE">
        <w:rPr>
          <w:rFonts w:asciiTheme="majorHAnsi" w:hAnsiTheme="majorHAnsi" w:cstheme="majorBidi"/>
          <w:sz w:val="24"/>
          <w:szCs w:val="24"/>
        </w:rPr>
        <w:t xml:space="preserve"> per cent</w:t>
      </w:r>
      <w:r w:rsidRPr="37EBBD5D">
        <w:rPr>
          <w:rFonts w:asciiTheme="majorHAnsi" w:hAnsiTheme="majorHAnsi" w:cstheme="majorBidi"/>
          <w:sz w:val="24"/>
          <w:szCs w:val="24"/>
        </w:rPr>
        <w:t xml:space="preserve"> (</w:t>
      </w:r>
      <w:r w:rsidRPr="37EBBD5D">
        <w:rPr>
          <w:rFonts w:asciiTheme="majorHAnsi" w:hAnsiTheme="majorHAnsi" w:cstheme="majorBidi"/>
          <w:i/>
          <w:iCs/>
          <w:sz w:val="24"/>
          <w:szCs w:val="24"/>
        </w:rPr>
        <w:t>n</w:t>
      </w:r>
      <w:r w:rsidRPr="37EBBD5D">
        <w:rPr>
          <w:rFonts w:asciiTheme="majorHAnsi" w:hAnsiTheme="majorHAnsi" w:cstheme="majorBidi"/>
          <w:sz w:val="24"/>
          <w:szCs w:val="24"/>
        </w:rPr>
        <w:t xml:space="preserve"> = 11) indicated their institution had managed cases of TFSV in the past. Of the </w:t>
      </w:r>
      <w:r w:rsidR="00975EDE">
        <w:rPr>
          <w:rFonts w:asciiTheme="majorHAnsi" w:hAnsiTheme="majorHAnsi" w:cstheme="majorBidi"/>
          <w:sz w:val="24"/>
          <w:szCs w:val="24"/>
        </w:rPr>
        <w:t>10</w:t>
      </w:r>
      <w:r w:rsidR="00975EDE" w:rsidRPr="37EBBD5D">
        <w:rPr>
          <w:rFonts w:asciiTheme="majorHAnsi" w:hAnsiTheme="majorHAnsi" w:cstheme="majorBidi"/>
          <w:sz w:val="24"/>
          <w:szCs w:val="24"/>
        </w:rPr>
        <w:t xml:space="preserve"> </w:t>
      </w:r>
      <w:r w:rsidR="00975EDE">
        <w:rPr>
          <w:rFonts w:asciiTheme="majorHAnsi" w:hAnsiTheme="majorHAnsi" w:cstheme="majorBidi"/>
          <w:sz w:val="24"/>
          <w:szCs w:val="24"/>
        </w:rPr>
        <w:t>post-secondary institutions</w:t>
      </w:r>
      <w:r w:rsidR="00975EDE" w:rsidRPr="37EBBD5D">
        <w:rPr>
          <w:rFonts w:asciiTheme="majorHAnsi" w:hAnsiTheme="majorHAnsi" w:cstheme="majorBidi"/>
          <w:sz w:val="24"/>
          <w:szCs w:val="24"/>
        </w:rPr>
        <w:t xml:space="preserve"> </w:t>
      </w:r>
      <w:r w:rsidRPr="37EBBD5D">
        <w:rPr>
          <w:rFonts w:asciiTheme="majorHAnsi" w:hAnsiTheme="majorHAnsi" w:cstheme="majorBidi"/>
          <w:sz w:val="24"/>
          <w:szCs w:val="24"/>
        </w:rPr>
        <w:t>that indicated having/using TFSV-specific materials</w:t>
      </w:r>
      <w:r w:rsidR="00975EDE">
        <w:rPr>
          <w:rFonts w:asciiTheme="majorHAnsi" w:hAnsiTheme="majorHAnsi" w:cstheme="majorBidi"/>
          <w:sz w:val="24"/>
          <w:szCs w:val="24"/>
        </w:rPr>
        <w:t>:</w:t>
      </w:r>
    </w:p>
    <w:p w14:paraId="52F23870" w14:textId="261E489F" w:rsidR="00975EDE" w:rsidRPr="00E13A9F" w:rsidRDefault="00975EDE" w:rsidP="00975EDE">
      <w:pPr>
        <w:pStyle w:val="ListParagraph"/>
        <w:numPr>
          <w:ilvl w:val="0"/>
          <w:numId w:val="8"/>
        </w:numPr>
        <w:rPr>
          <w:rFonts w:asciiTheme="majorHAnsi" w:hAnsiTheme="majorHAnsi" w:cstheme="majorBidi"/>
          <w:color w:val="FF0000"/>
          <w:sz w:val="24"/>
          <w:szCs w:val="24"/>
        </w:rPr>
      </w:pPr>
      <w:r>
        <w:rPr>
          <w:rFonts w:asciiTheme="majorHAnsi" w:hAnsiTheme="majorHAnsi" w:cstheme="majorBidi"/>
          <w:sz w:val="24"/>
          <w:szCs w:val="24"/>
        </w:rPr>
        <w:t>F</w:t>
      </w:r>
      <w:r w:rsidR="008442C0" w:rsidRPr="00E13A9F">
        <w:rPr>
          <w:rFonts w:asciiTheme="majorHAnsi" w:hAnsiTheme="majorHAnsi" w:cstheme="majorBidi"/>
          <w:sz w:val="24"/>
          <w:szCs w:val="24"/>
        </w:rPr>
        <w:t>our (40</w:t>
      </w:r>
      <w:r w:rsidRPr="00E13A9F">
        <w:rPr>
          <w:rFonts w:asciiTheme="majorHAnsi" w:hAnsiTheme="majorHAnsi" w:cstheme="majorBidi"/>
          <w:sz w:val="24"/>
          <w:szCs w:val="24"/>
        </w:rPr>
        <w:t xml:space="preserve"> per cent</w:t>
      </w:r>
      <w:r w:rsidR="008442C0" w:rsidRPr="00E13A9F">
        <w:rPr>
          <w:rFonts w:asciiTheme="majorHAnsi" w:hAnsiTheme="majorHAnsi" w:cstheme="majorBidi"/>
          <w:sz w:val="24"/>
          <w:szCs w:val="24"/>
        </w:rPr>
        <w:t xml:space="preserve">) </w:t>
      </w:r>
      <w:r w:rsidRPr="00E13A9F">
        <w:rPr>
          <w:rFonts w:asciiTheme="majorHAnsi" w:hAnsiTheme="majorHAnsi" w:cstheme="majorBidi"/>
          <w:sz w:val="24"/>
          <w:szCs w:val="24"/>
        </w:rPr>
        <w:t xml:space="preserve">had </w:t>
      </w:r>
      <w:r w:rsidR="008442C0" w:rsidRPr="00E13A9F">
        <w:rPr>
          <w:rFonts w:asciiTheme="majorHAnsi" w:hAnsiTheme="majorHAnsi" w:cstheme="majorBidi"/>
          <w:sz w:val="24"/>
          <w:szCs w:val="24"/>
        </w:rPr>
        <w:t xml:space="preserve">TFSV workshops for </w:t>
      </w:r>
      <w:proofErr w:type="gramStart"/>
      <w:r w:rsidR="008442C0" w:rsidRPr="00E13A9F">
        <w:rPr>
          <w:rFonts w:asciiTheme="majorHAnsi" w:hAnsiTheme="majorHAnsi" w:cstheme="majorBidi"/>
          <w:sz w:val="24"/>
          <w:szCs w:val="24"/>
        </w:rPr>
        <w:t>employees</w:t>
      </w:r>
      <w:proofErr w:type="gramEnd"/>
    </w:p>
    <w:p w14:paraId="3D6B0772" w14:textId="7B50BD2C" w:rsidR="00975EDE" w:rsidRPr="00E13A9F" w:rsidRDefault="00975EDE" w:rsidP="00975EDE">
      <w:pPr>
        <w:pStyle w:val="ListParagraph"/>
        <w:numPr>
          <w:ilvl w:val="0"/>
          <w:numId w:val="8"/>
        </w:numPr>
        <w:rPr>
          <w:rFonts w:asciiTheme="majorHAnsi" w:hAnsiTheme="majorHAnsi" w:cstheme="majorBidi"/>
          <w:color w:val="FF0000"/>
          <w:sz w:val="24"/>
          <w:szCs w:val="24"/>
        </w:rPr>
      </w:pPr>
      <w:r>
        <w:rPr>
          <w:rFonts w:asciiTheme="majorHAnsi" w:hAnsiTheme="majorHAnsi" w:cstheme="majorBidi"/>
          <w:sz w:val="24"/>
          <w:szCs w:val="24"/>
        </w:rPr>
        <w:t>T</w:t>
      </w:r>
      <w:r w:rsidR="008442C0" w:rsidRPr="00E13A9F">
        <w:rPr>
          <w:rFonts w:asciiTheme="majorHAnsi" w:hAnsiTheme="majorHAnsi" w:cstheme="majorBidi"/>
          <w:sz w:val="24"/>
          <w:szCs w:val="24"/>
        </w:rPr>
        <w:t>wo (20</w:t>
      </w:r>
      <w:r w:rsidRPr="00E13A9F">
        <w:rPr>
          <w:rFonts w:asciiTheme="majorHAnsi" w:hAnsiTheme="majorHAnsi" w:cstheme="majorBidi"/>
          <w:sz w:val="24"/>
          <w:szCs w:val="24"/>
        </w:rPr>
        <w:t xml:space="preserve"> per cent</w:t>
      </w:r>
      <w:r w:rsidR="008442C0" w:rsidRPr="00E13A9F">
        <w:rPr>
          <w:rFonts w:asciiTheme="majorHAnsi" w:hAnsiTheme="majorHAnsi" w:cstheme="majorBidi"/>
          <w:sz w:val="24"/>
          <w:szCs w:val="24"/>
        </w:rPr>
        <w:t xml:space="preserve">) </w:t>
      </w:r>
      <w:r w:rsidRPr="00E13A9F">
        <w:rPr>
          <w:rFonts w:asciiTheme="majorHAnsi" w:hAnsiTheme="majorHAnsi" w:cstheme="majorBidi"/>
          <w:sz w:val="24"/>
          <w:szCs w:val="24"/>
        </w:rPr>
        <w:t xml:space="preserve">had </w:t>
      </w:r>
      <w:r w:rsidR="008442C0" w:rsidRPr="00E13A9F">
        <w:rPr>
          <w:rFonts w:asciiTheme="majorHAnsi" w:hAnsiTheme="majorHAnsi" w:cstheme="majorBidi"/>
          <w:sz w:val="24"/>
          <w:szCs w:val="24"/>
        </w:rPr>
        <w:t xml:space="preserve">TFSV training manuals or documents for </w:t>
      </w:r>
      <w:proofErr w:type="gramStart"/>
      <w:r w:rsidR="008442C0" w:rsidRPr="00E13A9F">
        <w:rPr>
          <w:rFonts w:asciiTheme="majorHAnsi" w:hAnsiTheme="majorHAnsi" w:cstheme="majorBidi"/>
          <w:sz w:val="24"/>
          <w:szCs w:val="24"/>
        </w:rPr>
        <w:t>employees</w:t>
      </w:r>
      <w:proofErr w:type="gramEnd"/>
    </w:p>
    <w:p w14:paraId="61CA803A" w14:textId="358CFF27" w:rsidR="00975EDE" w:rsidRPr="00E13A9F" w:rsidRDefault="00975EDE" w:rsidP="00975EDE">
      <w:pPr>
        <w:pStyle w:val="ListParagraph"/>
        <w:numPr>
          <w:ilvl w:val="0"/>
          <w:numId w:val="8"/>
        </w:numPr>
        <w:rPr>
          <w:rFonts w:asciiTheme="majorHAnsi" w:hAnsiTheme="majorHAnsi" w:cstheme="majorBidi"/>
          <w:color w:val="FF0000"/>
          <w:sz w:val="24"/>
          <w:szCs w:val="24"/>
        </w:rPr>
      </w:pPr>
      <w:r>
        <w:rPr>
          <w:rFonts w:asciiTheme="majorHAnsi" w:hAnsiTheme="majorHAnsi" w:cstheme="majorBidi"/>
          <w:sz w:val="24"/>
          <w:szCs w:val="24"/>
        </w:rPr>
        <w:t>O</w:t>
      </w:r>
      <w:r w:rsidR="008442C0" w:rsidRPr="00E13A9F">
        <w:rPr>
          <w:rFonts w:asciiTheme="majorHAnsi" w:hAnsiTheme="majorHAnsi" w:cstheme="majorBidi"/>
          <w:sz w:val="24"/>
          <w:szCs w:val="24"/>
        </w:rPr>
        <w:t>ne (10</w:t>
      </w:r>
      <w:r w:rsidRPr="00E13A9F">
        <w:rPr>
          <w:rFonts w:asciiTheme="majorHAnsi" w:hAnsiTheme="majorHAnsi" w:cstheme="majorBidi"/>
          <w:sz w:val="24"/>
          <w:szCs w:val="24"/>
        </w:rPr>
        <w:t xml:space="preserve"> per cent</w:t>
      </w:r>
      <w:r w:rsidR="008442C0" w:rsidRPr="00E13A9F">
        <w:rPr>
          <w:rFonts w:asciiTheme="majorHAnsi" w:hAnsiTheme="majorHAnsi" w:cstheme="majorBidi"/>
          <w:sz w:val="24"/>
          <w:szCs w:val="24"/>
        </w:rPr>
        <w:t xml:space="preserve">) </w:t>
      </w:r>
      <w:r w:rsidRPr="00E13A9F">
        <w:rPr>
          <w:rFonts w:asciiTheme="majorHAnsi" w:hAnsiTheme="majorHAnsi" w:cstheme="majorBidi"/>
          <w:sz w:val="24"/>
          <w:szCs w:val="24"/>
        </w:rPr>
        <w:t xml:space="preserve">had </w:t>
      </w:r>
      <w:r w:rsidR="008442C0" w:rsidRPr="00E13A9F">
        <w:rPr>
          <w:rFonts w:asciiTheme="majorHAnsi" w:hAnsiTheme="majorHAnsi" w:cstheme="majorBidi"/>
          <w:sz w:val="24"/>
          <w:szCs w:val="24"/>
        </w:rPr>
        <w:t xml:space="preserve">TFSV training videos for </w:t>
      </w:r>
      <w:proofErr w:type="gramStart"/>
      <w:r w:rsidR="008442C0" w:rsidRPr="00E13A9F">
        <w:rPr>
          <w:rFonts w:asciiTheme="majorHAnsi" w:hAnsiTheme="majorHAnsi" w:cstheme="majorBidi"/>
          <w:sz w:val="24"/>
          <w:szCs w:val="24"/>
        </w:rPr>
        <w:t>employees</w:t>
      </w:r>
      <w:proofErr w:type="gramEnd"/>
    </w:p>
    <w:p w14:paraId="41C5AF7F" w14:textId="2089E3B9" w:rsidR="00975EDE" w:rsidRPr="00E13A9F" w:rsidRDefault="00975EDE" w:rsidP="00975EDE">
      <w:pPr>
        <w:pStyle w:val="ListParagraph"/>
        <w:numPr>
          <w:ilvl w:val="0"/>
          <w:numId w:val="8"/>
        </w:numPr>
        <w:rPr>
          <w:rFonts w:asciiTheme="majorHAnsi" w:hAnsiTheme="majorHAnsi" w:cstheme="majorBidi"/>
          <w:color w:val="FF0000"/>
          <w:sz w:val="24"/>
          <w:szCs w:val="24"/>
        </w:rPr>
      </w:pPr>
      <w:r>
        <w:rPr>
          <w:rFonts w:asciiTheme="majorHAnsi" w:hAnsiTheme="majorHAnsi" w:cstheme="majorBidi"/>
          <w:sz w:val="24"/>
          <w:szCs w:val="24"/>
        </w:rPr>
        <w:t>F</w:t>
      </w:r>
      <w:r w:rsidR="008442C0" w:rsidRPr="00E13A9F">
        <w:rPr>
          <w:rFonts w:asciiTheme="majorHAnsi" w:hAnsiTheme="majorHAnsi" w:cstheme="majorBidi"/>
          <w:sz w:val="24"/>
          <w:szCs w:val="24"/>
        </w:rPr>
        <w:t>ive (50</w:t>
      </w:r>
      <w:r w:rsidRPr="00E13A9F">
        <w:rPr>
          <w:rFonts w:asciiTheme="majorHAnsi" w:hAnsiTheme="majorHAnsi" w:cstheme="majorBidi"/>
          <w:sz w:val="24"/>
          <w:szCs w:val="24"/>
        </w:rPr>
        <w:t xml:space="preserve"> per cent</w:t>
      </w:r>
      <w:r w:rsidR="008442C0" w:rsidRPr="00E13A9F">
        <w:rPr>
          <w:rFonts w:asciiTheme="majorHAnsi" w:hAnsiTheme="majorHAnsi" w:cstheme="majorBidi"/>
          <w:sz w:val="24"/>
          <w:szCs w:val="24"/>
        </w:rPr>
        <w:t xml:space="preserve">) </w:t>
      </w:r>
      <w:r w:rsidRPr="00E13A9F">
        <w:rPr>
          <w:rFonts w:asciiTheme="majorHAnsi" w:hAnsiTheme="majorHAnsi" w:cstheme="majorBidi"/>
          <w:sz w:val="24"/>
          <w:szCs w:val="24"/>
        </w:rPr>
        <w:t xml:space="preserve">had </w:t>
      </w:r>
      <w:r w:rsidR="008442C0" w:rsidRPr="00E13A9F">
        <w:rPr>
          <w:rFonts w:asciiTheme="majorHAnsi" w:hAnsiTheme="majorHAnsi" w:cstheme="majorBidi"/>
          <w:sz w:val="24"/>
          <w:szCs w:val="24"/>
        </w:rPr>
        <w:t xml:space="preserve">TFSV </w:t>
      </w:r>
      <w:proofErr w:type="gramStart"/>
      <w:r w:rsidR="008442C0" w:rsidRPr="00E13A9F">
        <w:rPr>
          <w:rFonts w:asciiTheme="majorHAnsi" w:hAnsiTheme="majorHAnsi" w:cstheme="majorBidi"/>
          <w:sz w:val="24"/>
          <w:szCs w:val="24"/>
        </w:rPr>
        <w:t>workshops</w:t>
      </w:r>
      <w:proofErr w:type="gramEnd"/>
    </w:p>
    <w:p w14:paraId="50CCD42E" w14:textId="57288EA6" w:rsidR="00975EDE" w:rsidRPr="00E13A9F" w:rsidRDefault="00975EDE" w:rsidP="00975EDE">
      <w:pPr>
        <w:pStyle w:val="ListParagraph"/>
        <w:numPr>
          <w:ilvl w:val="0"/>
          <w:numId w:val="8"/>
        </w:numPr>
        <w:rPr>
          <w:rFonts w:asciiTheme="majorHAnsi" w:hAnsiTheme="majorHAnsi" w:cstheme="majorBidi"/>
          <w:color w:val="FF0000"/>
          <w:sz w:val="24"/>
          <w:szCs w:val="24"/>
        </w:rPr>
      </w:pPr>
      <w:r>
        <w:rPr>
          <w:rFonts w:asciiTheme="majorHAnsi" w:hAnsiTheme="majorHAnsi" w:cstheme="majorBidi"/>
          <w:sz w:val="24"/>
          <w:szCs w:val="24"/>
        </w:rPr>
        <w:t>O</w:t>
      </w:r>
      <w:r w:rsidR="008442C0" w:rsidRPr="00E13A9F">
        <w:rPr>
          <w:rFonts w:asciiTheme="majorHAnsi" w:hAnsiTheme="majorHAnsi" w:cstheme="majorBidi"/>
          <w:sz w:val="24"/>
          <w:szCs w:val="24"/>
        </w:rPr>
        <w:t>ne (10</w:t>
      </w:r>
      <w:r>
        <w:rPr>
          <w:rFonts w:asciiTheme="majorHAnsi" w:hAnsiTheme="majorHAnsi" w:cstheme="majorBidi"/>
          <w:sz w:val="24"/>
          <w:szCs w:val="24"/>
        </w:rPr>
        <w:t xml:space="preserve"> per cent</w:t>
      </w:r>
      <w:r w:rsidR="008442C0" w:rsidRPr="00E13A9F">
        <w:rPr>
          <w:rFonts w:asciiTheme="majorHAnsi" w:hAnsiTheme="majorHAnsi" w:cstheme="majorBidi"/>
          <w:sz w:val="24"/>
          <w:szCs w:val="24"/>
        </w:rPr>
        <w:t xml:space="preserve">) </w:t>
      </w:r>
      <w:r>
        <w:rPr>
          <w:rFonts w:asciiTheme="majorHAnsi" w:hAnsiTheme="majorHAnsi" w:cstheme="majorBidi"/>
          <w:sz w:val="24"/>
          <w:szCs w:val="24"/>
        </w:rPr>
        <w:t>had</w:t>
      </w:r>
      <w:r w:rsidRPr="00E13A9F">
        <w:rPr>
          <w:rFonts w:asciiTheme="majorHAnsi" w:hAnsiTheme="majorHAnsi" w:cstheme="majorBidi"/>
          <w:sz w:val="24"/>
          <w:szCs w:val="24"/>
        </w:rPr>
        <w:t xml:space="preserve"> </w:t>
      </w:r>
      <w:r w:rsidR="008442C0" w:rsidRPr="00E13A9F">
        <w:rPr>
          <w:rFonts w:asciiTheme="majorHAnsi" w:hAnsiTheme="majorHAnsi" w:cstheme="majorBidi"/>
          <w:sz w:val="24"/>
          <w:szCs w:val="24"/>
        </w:rPr>
        <w:t xml:space="preserve">TFSV </w:t>
      </w:r>
      <w:proofErr w:type="gramStart"/>
      <w:r w:rsidR="008442C0" w:rsidRPr="00E13A9F">
        <w:rPr>
          <w:rFonts w:asciiTheme="majorHAnsi" w:hAnsiTheme="majorHAnsi" w:cstheme="majorBidi"/>
          <w:sz w:val="24"/>
          <w:szCs w:val="24"/>
        </w:rPr>
        <w:t>manuals</w:t>
      </w:r>
      <w:proofErr w:type="gramEnd"/>
    </w:p>
    <w:p w14:paraId="32F250C8" w14:textId="7BD489AF" w:rsidR="00975EDE" w:rsidRPr="00E13A9F" w:rsidRDefault="00975EDE" w:rsidP="00975EDE">
      <w:pPr>
        <w:pStyle w:val="ListParagraph"/>
        <w:numPr>
          <w:ilvl w:val="0"/>
          <w:numId w:val="8"/>
        </w:numPr>
        <w:rPr>
          <w:rFonts w:asciiTheme="majorHAnsi" w:hAnsiTheme="majorHAnsi" w:cstheme="majorBidi"/>
          <w:color w:val="FF0000"/>
          <w:sz w:val="24"/>
          <w:szCs w:val="24"/>
        </w:rPr>
      </w:pPr>
      <w:r>
        <w:rPr>
          <w:rFonts w:asciiTheme="majorHAnsi" w:hAnsiTheme="majorHAnsi" w:cstheme="majorBidi"/>
          <w:sz w:val="24"/>
          <w:szCs w:val="24"/>
        </w:rPr>
        <w:t>F</w:t>
      </w:r>
      <w:r w:rsidR="008442C0" w:rsidRPr="00E13A9F">
        <w:rPr>
          <w:rFonts w:asciiTheme="majorHAnsi" w:hAnsiTheme="majorHAnsi" w:cstheme="majorBidi"/>
          <w:sz w:val="24"/>
          <w:szCs w:val="24"/>
        </w:rPr>
        <w:t>our (40</w:t>
      </w:r>
      <w:r>
        <w:rPr>
          <w:rFonts w:asciiTheme="majorHAnsi" w:hAnsiTheme="majorHAnsi" w:cstheme="majorBidi"/>
          <w:sz w:val="24"/>
          <w:szCs w:val="24"/>
        </w:rPr>
        <w:t xml:space="preserve"> per cent</w:t>
      </w:r>
      <w:r w:rsidR="008442C0" w:rsidRPr="00E13A9F">
        <w:rPr>
          <w:rFonts w:asciiTheme="majorHAnsi" w:hAnsiTheme="majorHAnsi" w:cstheme="majorBidi"/>
          <w:sz w:val="24"/>
          <w:szCs w:val="24"/>
        </w:rPr>
        <w:t xml:space="preserve">) </w:t>
      </w:r>
      <w:r>
        <w:rPr>
          <w:rFonts w:asciiTheme="majorHAnsi" w:hAnsiTheme="majorHAnsi" w:cstheme="majorBidi"/>
          <w:sz w:val="24"/>
          <w:szCs w:val="24"/>
        </w:rPr>
        <w:t>had</w:t>
      </w:r>
      <w:r w:rsidRPr="00E13A9F">
        <w:rPr>
          <w:rFonts w:asciiTheme="majorHAnsi" w:hAnsiTheme="majorHAnsi" w:cstheme="majorBidi"/>
          <w:sz w:val="24"/>
          <w:szCs w:val="24"/>
        </w:rPr>
        <w:t xml:space="preserve"> </w:t>
      </w:r>
      <w:r w:rsidR="008442C0" w:rsidRPr="00E13A9F">
        <w:rPr>
          <w:rFonts w:asciiTheme="majorHAnsi" w:hAnsiTheme="majorHAnsi" w:cstheme="majorBidi"/>
          <w:sz w:val="24"/>
          <w:szCs w:val="24"/>
        </w:rPr>
        <w:t xml:space="preserve">website resources for </w:t>
      </w:r>
      <w:proofErr w:type="gramStart"/>
      <w:r w:rsidR="008442C0" w:rsidRPr="00E13A9F">
        <w:rPr>
          <w:rFonts w:asciiTheme="majorHAnsi" w:hAnsiTheme="majorHAnsi" w:cstheme="majorBidi"/>
          <w:sz w:val="24"/>
          <w:szCs w:val="24"/>
        </w:rPr>
        <w:t>student</w:t>
      </w:r>
      <w:r w:rsidR="004C4661" w:rsidRPr="00E13A9F">
        <w:rPr>
          <w:rFonts w:asciiTheme="majorHAnsi" w:hAnsiTheme="majorHAnsi" w:cstheme="majorBidi"/>
          <w:sz w:val="24"/>
          <w:szCs w:val="24"/>
        </w:rPr>
        <w:t>s</w:t>
      </w:r>
      <w:proofErr w:type="gramEnd"/>
    </w:p>
    <w:p w14:paraId="3A37B77C" w14:textId="7DC31ACF" w:rsidR="00975EDE" w:rsidRPr="00E13A9F" w:rsidRDefault="00975EDE" w:rsidP="00975EDE">
      <w:pPr>
        <w:pStyle w:val="ListParagraph"/>
        <w:numPr>
          <w:ilvl w:val="0"/>
          <w:numId w:val="8"/>
        </w:numPr>
        <w:rPr>
          <w:rFonts w:asciiTheme="majorHAnsi" w:hAnsiTheme="majorHAnsi" w:cstheme="majorBidi"/>
          <w:color w:val="FF0000"/>
          <w:sz w:val="24"/>
          <w:szCs w:val="24"/>
        </w:rPr>
      </w:pPr>
      <w:r>
        <w:rPr>
          <w:rFonts w:asciiTheme="majorHAnsi" w:hAnsiTheme="majorHAnsi" w:cstheme="majorBidi"/>
          <w:sz w:val="24"/>
          <w:szCs w:val="24"/>
        </w:rPr>
        <w:t>N</w:t>
      </w:r>
      <w:r w:rsidR="008442C0" w:rsidRPr="00E13A9F">
        <w:rPr>
          <w:rFonts w:asciiTheme="majorHAnsi" w:hAnsiTheme="majorHAnsi" w:cstheme="majorBidi"/>
          <w:sz w:val="24"/>
          <w:szCs w:val="24"/>
        </w:rPr>
        <w:t>ine (90</w:t>
      </w:r>
      <w:r>
        <w:rPr>
          <w:rFonts w:asciiTheme="majorHAnsi" w:hAnsiTheme="majorHAnsi" w:cstheme="majorBidi"/>
          <w:sz w:val="24"/>
          <w:szCs w:val="24"/>
        </w:rPr>
        <w:t xml:space="preserve"> per cent</w:t>
      </w:r>
      <w:r w:rsidR="008442C0" w:rsidRPr="00E13A9F">
        <w:rPr>
          <w:rFonts w:asciiTheme="majorHAnsi" w:hAnsiTheme="majorHAnsi" w:cstheme="majorBidi"/>
          <w:sz w:val="24"/>
          <w:szCs w:val="24"/>
        </w:rPr>
        <w:t xml:space="preserve">) </w:t>
      </w:r>
      <w:r>
        <w:rPr>
          <w:rFonts w:asciiTheme="majorHAnsi" w:hAnsiTheme="majorHAnsi" w:cstheme="majorBidi"/>
          <w:sz w:val="24"/>
          <w:szCs w:val="24"/>
        </w:rPr>
        <w:t>had</w:t>
      </w:r>
      <w:r w:rsidRPr="00E13A9F">
        <w:rPr>
          <w:rFonts w:asciiTheme="majorHAnsi" w:hAnsiTheme="majorHAnsi" w:cstheme="majorBidi"/>
          <w:sz w:val="24"/>
          <w:szCs w:val="24"/>
        </w:rPr>
        <w:t xml:space="preserve"> </w:t>
      </w:r>
      <w:r w:rsidR="008442C0" w:rsidRPr="00E13A9F">
        <w:rPr>
          <w:rFonts w:asciiTheme="majorHAnsi" w:hAnsiTheme="majorHAnsi" w:cstheme="majorBidi"/>
          <w:sz w:val="24"/>
          <w:szCs w:val="24"/>
        </w:rPr>
        <w:t xml:space="preserve">internal </w:t>
      </w:r>
      <w:r w:rsidRPr="006C1DC2">
        <w:rPr>
          <w:rFonts w:asciiTheme="majorHAnsi" w:hAnsiTheme="majorHAnsi" w:cstheme="majorBidi"/>
          <w:sz w:val="24"/>
          <w:szCs w:val="24"/>
        </w:rPr>
        <w:t xml:space="preserve">TFSV </w:t>
      </w:r>
      <w:r w:rsidR="008442C0" w:rsidRPr="00E13A9F">
        <w:rPr>
          <w:rFonts w:asciiTheme="majorHAnsi" w:hAnsiTheme="majorHAnsi" w:cstheme="majorBidi"/>
          <w:sz w:val="24"/>
          <w:szCs w:val="24"/>
        </w:rPr>
        <w:t>resources for students (e.g., counselling services, etc</w:t>
      </w:r>
      <w:r w:rsidR="070BA105" w:rsidRPr="00E13A9F">
        <w:rPr>
          <w:rFonts w:asciiTheme="majorHAnsi" w:hAnsiTheme="majorHAnsi" w:cstheme="majorBidi"/>
          <w:sz w:val="24"/>
          <w:szCs w:val="24"/>
        </w:rPr>
        <w:t>.)</w:t>
      </w:r>
    </w:p>
    <w:p w14:paraId="25D05DF5" w14:textId="066F7CE1" w:rsidR="00975EDE" w:rsidRPr="00E13A9F" w:rsidRDefault="00975EDE" w:rsidP="00975EDE">
      <w:pPr>
        <w:pStyle w:val="ListParagraph"/>
        <w:numPr>
          <w:ilvl w:val="0"/>
          <w:numId w:val="8"/>
        </w:numPr>
        <w:rPr>
          <w:rFonts w:asciiTheme="majorHAnsi" w:hAnsiTheme="majorHAnsi" w:cstheme="majorBidi"/>
          <w:color w:val="FF0000"/>
          <w:sz w:val="24"/>
          <w:szCs w:val="24"/>
        </w:rPr>
      </w:pPr>
      <w:r>
        <w:rPr>
          <w:rFonts w:asciiTheme="majorHAnsi" w:hAnsiTheme="majorHAnsi" w:cstheme="majorBidi"/>
          <w:sz w:val="24"/>
          <w:szCs w:val="24"/>
        </w:rPr>
        <w:t>E</w:t>
      </w:r>
      <w:r w:rsidR="070BA105" w:rsidRPr="00E13A9F">
        <w:rPr>
          <w:rFonts w:asciiTheme="majorHAnsi" w:hAnsiTheme="majorHAnsi" w:cstheme="majorBidi"/>
          <w:sz w:val="24"/>
          <w:szCs w:val="24"/>
        </w:rPr>
        <w:t>ight (80</w:t>
      </w:r>
      <w:r>
        <w:rPr>
          <w:rFonts w:asciiTheme="majorHAnsi" w:hAnsiTheme="majorHAnsi" w:cstheme="majorBidi"/>
          <w:sz w:val="24"/>
          <w:szCs w:val="24"/>
        </w:rPr>
        <w:t xml:space="preserve"> per cent</w:t>
      </w:r>
      <w:r w:rsidR="070BA105" w:rsidRPr="00E13A9F">
        <w:rPr>
          <w:rFonts w:asciiTheme="majorHAnsi" w:hAnsiTheme="majorHAnsi" w:cstheme="majorBidi"/>
          <w:sz w:val="24"/>
          <w:szCs w:val="24"/>
        </w:rPr>
        <w:t xml:space="preserve">) </w:t>
      </w:r>
      <w:r>
        <w:rPr>
          <w:rFonts w:asciiTheme="majorHAnsi" w:hAnsiTheme="majorHAnsi" w:cstheme="majorBidi"/>
          <w:sz w:val="24"/>
          <w:szCs w:val="24"/>
        </w:rPr>
        <w:t>had</w:t>
      </w:r>
      <w:r w:rsidRPr="00E13A9F">
        <w:rPr>
          <w:rFonts w:asciiTheme="majorHAnsi" w:hAnsiTheme="majorHAnsi" w:cstheme="majorBidi"/>
          <w:sz w:val="24"/>
          <w:szCs w:val="24"/>
        </w:rPr>
        <w:t xml:space="preserve"> </w:t>
      </w:r>
      <w:r w:rsidR="070BA105" w:rsidRPr="00E13A9F">
        <w:rPr>
          <w:rFonts w:asciiTheme="majorHAnsi" w:hAnsiTheme="majorHAnsi" w:cstheme="majorBidi"/>
          <w:sz w:val="24"/>
          <w:szCs w:val="24"/>
        </w:rPr>
        <w:t xml:space="preserve">external </w:t>
      </w:r>
      <w:r w:rsidRPr="008634B5">
        <w:rPr>
          <w:rFonts w:asciiTheme="majorHAnsi" w:hAnsiTheme="majorHAnsi" w:cstheme="majorBidi"/>
          <w:sz w:val="24"/>
          <w:szCs w:val="24"/>
        </w:rPr>
        <w:t xml:space="preserve">TFSV </w:t>
      </w:r>
      <w:r w:rsidR="070BA105" w:rsidRPr="00E13A9F">
        <w:rPr>
          <w:rFonts w:asciiTheme="majorHAnsi" w:hAnsiTheme="majorHAnsi" w:cstheme="majorBidi"/>
          <w:sz w:val="24"/>
          <w:szCs w:val="24"/>
        </w:rPr>
        <w:t xml:space="preserve">resources for students. </w:t>
      </w:r>
    </w:p>
    <w:p w14:paraId="75454158" w14:textId="77777777" w:rsidR="00975EDE" w:rsidRDefault="00975EDE" w:rsidP="00975EDE">
      <w:pPr>
        <w:rPr>
          <w:rFonts w:asciiTheme="majorHAnsi" w:hAnsiTheme="majorHAnsi" w:cstheme="majorBidi"/>
          <w:sz w:val="24"/>
          <w:szCs w:val="24"/>
        </w:rPr>
      </w:pPr>
    </w:p>
    <w:p w14:paraId="01177924" w14:textId="6370890D" w:rsidR="001324EB" w:rsidRPr="00E13A9F" w:rsidRDefault="070BA105" w:rsidP="00975EDE">
      <w:pPr>
        <w:rPr>
          <w:rFonts w:asciiTheme="majorHAnsi" w:hAnsiTheme="majorHAnsi" w:cstheme="majorBidi"/>
          <w:color w:val="FF0000"/>
          <w:sz w:val="24"/>
          <w:szCs w:val="24"/>
        </w:rPr>
      </w:pPr>
      <w:r w:rsidRPr="00E13A9F">
        <w:rPr>
          <w:rFonts w:asciiTheme="majorHAnsi" w:hAnsiTheme="majorHAnsi" w:cstheme="majorBidi"/>
          <w:sz w:val="24"/>
          <w:szCs w:val="24"/>
        </w:rPr>
        <w:t xml:space="preserve">Though some </w:t>
      </w:r>
      <w:r w:rsidR="00975EDE">
        <w:rPr>
          <w:rFonts w:asciiTheme="majorHAnsi" w:hAnsiTheme="majorHAnsi" w:cstheme="majorBidi"/>
          <w:sz w:val="24"/>
          <w:szCs w:val="24"/>
        </w:rPr>
        <w:t>institutions</w:t>
      </w:r>
      <w:r w:rsidR="00975EDE" w:rsidRPr="00E13A9F">
        <w:rPr>
          <w:rFonts w:asciiTheme="majorHAnsi" w:hAnsiTheme="majorHAnsi" w:cstheme="majorBidi"/>
          <w:sz w:val="24"/>
          <w:szCs w:val="24"/>
        </w:rPr>
        <w:t xml:space="preserve"> </w:t>
      </w:r>
      <w:r w:rsidRPr="00E13A9F">
        <w:rPr>
          <w:rFonts w:asciiTheme="majorHAnsi" w:hAnsiTheme="majorHAnsi" w:cstheme="majorBidi"/>
          <w:sz w:val="24"/>
          <w:szCs w:val="24"/>
        </w:rPr>
        <w:t xml:space="preserve">adapted materials from openly accessible trainings (e.g., Courage to Act), none of these materials were described as openly accessible. Without follow-up interviews from key contact at </w:t>
      </w:r>
      <w:proofErr w:type="gramStart"/>
      <w:r w:rsidRPr="00E13A9F">
        <w:rPr>
          <w:rFonts w:asciiTheme="majorHAnsi" w:hAnsiTheme="majorHAnsi" w:cstheme="majorBidi"/>
          <w:sz w:val="24"/>
          <w:szCs w:val="24"/>
        </w:rPr>
        <w:t>the majority of</w:t>
      </w:r>
      <w:proofErr w:type="gramEnd"/>
      <w:r w:rsidRPr="00E13A9F">
        <w:rPr>
          <w:rFonts w:asciiTheme="majorHAnsi" w:hAnsiTheme="majorHAnsi" w:cstheme="majorBidi"/>
          <w:sz w:val="24"/>
          <w:szCs w:val="24"/>
        </w:rPr>
        <w:t xml:space="preserve"> </w:t>
      </w:r>
      <w:r w:rsidR="00975EDE">
        <w:rPr>
          <w:rFonts w:asciiTheme="majorHAnsi" w:hAnsiTheme="majorHAnsi" w:cstheme="majorBidi"/>
          <w:sz w:val="24"/>
          <w:szCs w:val="24"/>
        </w:rPr>
        <w:t>post-secondary institutions</w:t>
      </w:r>
      <w:r w:rsidRPr="00E13A9F">
        <w:rPr>
          <w:rFonts w:asciiTheme="majorHAnsi" w:hAnsiTheme="majorHAnsi" w:cstheme="majorBidi"/>
          <w:sz w:val="24"/>
          <w:szCs w:val="24"/>
        </w:rPr>
        <w:t>, it was difficult to understand or expand on the nature of the TFSV resources reported in the initial screening survey.</w:t>
      </w:r>
    </w:p>
    <w:p w14:paraId="3B996992" w14:textId="77777777" w:rsidR="002075B8" w:rsidRDefault="002075B8" w:rsidP="00AB7554">
      <w:pPr>
        <w:rPr>
          <w:rFonts w:asciiTheme="majorHAnsi" w:hAnsiTheme="majorHAnsi" w:cstheme="majorHAnsi"/>
          <w:b/>
          <w:i/>
          <w:sz w:val="24"/>
          <w:szCs w:val="24"/>
        </w:rPr>
      </w:pPr>
    </w:p>
    <w:p w14:paraId="7C8F0768" w14:textId="69494999" w:rsidR="001324EB" w:rsidRPr="002075B8" w:rsidRDefault="008442C0" w:rsidP="00AB7554">
      <w:pPr>
        <w:rPr>
          <w:rFonts w:asciiTheme="majorHAnsi" w:hAnsiTheme="majorHAnsi" w:cstheme="majorHAnsi"/>
          <w:b/>
          <w:i/>
          <w:sz w:val="24"/>
          <w:szCs w:val="24"/>
        </w:rPr>
      </w:pPr>
      <w:r w:rsidRPr="002075B8">
        <w:rPr>
          <w:rFonts w:asciiTheme="majorHAnsi" w:hAnsiTheme="majorHAnsi" w:cstheme="majorHAnsi"/>
          <w:b/>
          <w:i/>
          <w:sz w:val="24"/>
          <w:szCs w:val="24"/>
        </w:rPr>
        <w:t xml:space="preserve">Interviews </w:t>
      </w:r>
    </w:p>
    <w:p w14:paraId="00303125" w14:textId="77777777" w:rsidR="002075B8" w:rsidRDefault="002075B8" w:rsidP="00AB7554">
      <w:pPr>
        <w:ind w:firstLine="720"/>
        <w:rPr>
          <w:rFonts w:asciiTheme="majorHAnsi" w:hAnsiTheme="majorHAnsi" w:cstheme="majorHAnsi"/>
          <w:sz w:val="24"/>
          <w:szCs w:val="24"/>
        </w:rPr>
      </w:pPr>
    </w:p>
    <w:p w14:paraId="161C1CDE" w14:textId="47396371" w:rsidR="001324EB" w:rsidRPr="002075B8" w:rsidRDefault="008442C0" w:rsidP="00AB7554">
      <w:pPr>
        <w:ind w:firstLine="720"/>
        <w:rPr>
          <w:rFonts w:asciiTheme="majorHAnsi" w:hAnsiTheme="majorHAnsi" w:cstheme="majorBidi"/>
          <w:sz w:val="24"/>
          <w:szCs w:val="24"/>
        </w:rPr>
      </w:pPr>
      <w:r w:rsidRPr="5FEB7E7F">
        <w:rPr>
          <w:rFonts w:asciiTheme="majorHAnsi" w:hAnsiTheme="majorHAnsi" w:cstheme="majorBidi"/>
          <w:sz w:val="24"/>
          <w:szCs w:val="24"/>
        </w:rPr>
        <w:t xml:space="preserve">Our thematic analysis of interview data identified three major themes and </w:t>
      </w:r>
      <w:r w:rsidR="5FEB7E7F" w:rsidRPr="5FEB7E7F">
        <w:rPr>
          <w:rFonts w:asciiTheme="majorHAnsi" w:hAnsiTheme="majorHAnsi" w:cstheme="majorBidi"/>
          <w:sz w:val="24"/>
          <w:szCs w:val="24"/>
        </w:rPr>
        <w:t>seven</w:t>
      </w:r>
      <w:r w:rsidRPr="5FEB7E7F">
        <w:rPr>
          <w:rFonts w:asciiTheme="majorHAnsi" w:hAnsiTheme="majorHAnsi" w:cstheme="majorBidi"/>
          <w:sz w:val="24"/>
          <w:szCs w:val="24"/>
        </w:rPr>
        <w:t xml:space="preserve"> subthemes associated with </w:t>
      </w:r>
      <w:r w:rsidR="00975EDE">
        <w:rPr>
          <w:rFonts w:asciiTheme="majorHAnsi" w:hAnsiTheme="majorHAnsi" w:cstheme="majorBidi"/>
          <w:sz w:val="24"/>
          <w:szCs w:val="24"/>
        </w:rPr>
        <w:t>post-secondary institutions’</w:t>
      </w:r>
      <w:r w:rsidR="00975EDE" w:rsidRPr="5FEB7E7F">
        <w:rPr>
          <w:rFonts w:asciiTheme="majorHAnsi" w:hAnsiTheme="majorHAnsi" w:cstheme="majorBidi"/>
          <w:sz w:val="24"/>
          <w:szCs w:val="24"/>
        </w:rPr>
        <w:t xml:space="preserve"> </w:t>
      </w:r>
      <w:r w:rsidRPr="5FEB7E7F">
        <w:rPr>
          <w:rFonts w:asciiTheme="majorHAnsi" w:hAnsiTheme="majorHAnsi" w:cstheme="majorBidi"/>
          <w:sz w:val="24"/>
          <w:szCs w:val="24"/>
        </w:rPr>
        <w:t xml:space="preserve">current TFSV materials, training, and resources. The themes centred on conceptual challenges in incorporating TFSV-specific training and materials, practical </w:t>
      </w:r>
      <w:proofErr w:type="gramStart"/>
      <w:r w:rsidRPr="5FEB7E7F">
        <w:rPr>
          <w:rFonts w:asciiTheme="majorHAnsi" w:hAnsiTheme="majorHAnsi" w:cstheme="majorBidi"/>
          <w:sz w:val="24"/>
          <w:szCs w:val="24"/>
        </w:rPr>
        <w:t>challenges</w:t>
      </w:r>
      <w:proofErr w:type="gramEnd"/>
      <w:r w:rsidRPr="5FEB7E7F">
        <w:rPr>
          <w:rFonts w:asciiTheme="majorHAnsi" w:hAnsiTheme="majorHAnsi" w:cstheme="majorBidi"/>
          <w:sz w:val="24"/>
          <w:szCs w:val="24"/>
        </w:rPr>
        <w:t xml:space="preserve"> and opportunities </w:t>
      </w:r>
      <w:r w:rsidR="00975EDE">
        <w:rPr>
          <w:rFonts w:asciiTheme="majorHAnsi" w:hAnsiTheme="majorHAnsi" w:cstheme="majorBidi"/>
          <w:sz w:val="24"/>
          <w:szCs w:val="24"/>
        </w:rPr>
        <w:t>to</w:t>
      </w:r>
      <w:r w:rsidR="00975EDE" w:rsidRPr="5FEB7E7F">
        <w:rPr>
          <w:rFonts w:asciiTheme="majorHAnsi" w:hAnsiTheme="majorHAnsi" w:cstheme="majorBidi"/>
          <w:sz w:val="24"/>
          <w:szCs w:val="24"/>
        </w:rPr>
        <w:t xml:space="preserve"> </w:t>
      </w:r>
      <w:r w:rsidRPr="5FEB7E7F">
        <w:rPr>
          <w:rFonts w:asciiTheme="majorHAnsi" w:hAnsiTheme="majorHAnsi" w:cstheme="majorBidi"/>
          <w:sz w:val="24"/>
          <w:szCs w:val="24"/>
        </w:rPr>
        <w:t>incorporating TFSV-specific training and materials, and whether available resources or educational materials adopt</w:t>
      </w:r>
      <w:r w:rsidR="00975EDE">
        <w:rPr>
          <w:rFonts w:asciiTheme="majorHAnsi" w:hAnsiTheme="majorHAnsi" w:cstheme="majorBidi"/>
          <w:sz w:val="24"/>
          <w:szCs w:val="24"/>
        </w:rPr>
        <w:t>ed</w:t>
      </w:r>
      <w:r w:rsidRPr="5FEB7E7F">
        <w:rPr>
          <w:rFonts w:asciiTheme="majorHAnsi" w:hAnsiTheme="majorHAnsi" w:cstheme="majorBidi"/>
          <w:sz w:val="24"/>
          <w:szCs w:val="24"/>
        </w:rPr>
        <w:t xml:space="preserve"> an intersectional perspective. </w:t>
      </w:r>
    </w:p>
    <w:p w14:paraId="4F8C27DF" w14:textId="77777777" w:rsidR="001324EB" w:rsidRPr="002075B8" w:rsidRDefault="001324EB" w:rsidP="00AB7554">
      <w:pPr>
        <w:ind w:firstLine="720"/>
        <w:rPr>
          <w:rFonts w:asciiTheme="majorHAnsi" w:hAnsiTheme="majorHAnsi" w:cstheme="majorHAnsi"/>
          <w:sz w:val="24"/>
          <w:szCs w:val="24"/>
        </w:rPr>
      </w:pPr>
    </w:p>
    <w:p w14:paraId="4EE26AD4" w14:textId="77777777" w:rsidR="001324EB" w:rsidRPr="002075B8" w:rsidRDefault="008442C0" w:rsidP="00AB7554">
      <w:pPr>
        <w:ind w:firstLine="720"/>
        <w:rPr>
          <w:rFonts w:asciiTheme="majorHAnsi" w:hAnsiTheme="majorHAnsi" w:cstheme="majorHAnsi"/>
          <w:sz w:val="24"/>
          <w:szCs w:val="24"/>
        </w:rPr>
      </w:pPr>
      <w:r w:rsidRPr="002075B8">
        <w:rPr>
          <w:rFonts w:asciiTheme="majorHAnsi" w:hAnsiTheme="majorHAnsi" w:cstheme="majorHAnsi"/>
          <w:sz w:val="24"/>
          <w:szCs w:val="24"/>
        </w:rPr>
        <w:t xml:space="preserve">We labelled the themes as follows: (a) Conceptual Challenges in Incorporating TFSV, (b) Practical Challenges and Opportunities in Incorporating TFSV, and (c) Intersectional Challenges and Opportunities in Incorporating TFSV. Table 1 presents the structure of the themes and related subthemes. </w:t>
      </w:r>
    </w:p>
    <w:p w14:paraId="5F293888" w14:textId="77777777" w:rsidR="001324EB" w:rsidRPr="002075B8" w:rsidRDefault="001324EB" w:rsidP="002075B8">
      <w:pPr>
        <w:spacing w:line="240" w:lineRule="auto"/>
        <w:rPr>
          <w:rFonts w:asciiTheme="majorHAnsi" w:hAnsiTheme="majorHAnsi" w:cstheme="majorHAnsi"/>
          <w:sz w:val="24"/>
          <w:szCs w:val="24"/>
          <w:highlight w:val="yellow"/>
        </w:rPr>
      </w:pPr>
    </w:p>
    <w:p w14:paraId="4B6A9A5D" w14:textId="31493852" w:rsidR="001324EB" w:rsidRDefault="008442C0" w:rsidP="00AB7554">
      <w:pPr>
        <w:rPr>
          <w:rFonts w:asciiTheme="majorHAnsi" w:hAnsiTheme="majorHAnsi" w:cstheme="majorHAnsi"/>
          <w:b/>
          <w:sz w:val="24"/>
          <w:szCs w:val="24"/>
        </w:rPr>
      </w:pPr>
      <w:r w:rsidRPr="002075B8">
        <w:rPr>
          <w:rFonts w:asciiTheme="majorHAnsi" w:hAnsiTheme="majorHAnsi" w:cstheme="majorHAnsi"/>
          <w:b/>
          <w:sz w:val="24"/>
          <w:szCs w:val="24"/>
        </w:rPr>
        <w:t>Table 1</w:t>
      </w:r>
    </w:p>
    <w:p w14:paraId="6102666C" w14:textId="77777777" w:rsidR="0048333C" w:rsidRPr="002075B8" w:rsidRDefault="0048333C" w:rsidP="00AB7554">
      <w:pPr>
        <w:rPr>
          <w:rFonts w:asciiTheme="majorHAnsi" w:hAnsiTheme="majorHAnsi" w:cstheme="majorHAnsi"/>
          <w:b/>
          <w:sz w:val="24"/>
          <w:szCs w:val="24"/>
        </w:rPr>
      </w:pPr>
    </w:p>
    <w:p w14:paraId="53B0BD46" w14:textId="3BAC8445" w:rsidR="001324EB" w:rsidRPr="00E13A9F" w:rsidRDefault="008442C0" w:rsidP="00AB7554">
      <w:pPr>
        <w:rPr>
          <w:rFonts w:asciiTheme="majorHAnsi" w:hAnsiTheme="majorHAnsi" w:cstheme="majorHAnsi"/>
          <w:bCs/>
          <w:iCs/>
          <w:sz w:val="24"/>
          <w:szCs w:val="24"/>
        </w:rPr>
      </w:pPr>
      <w:r w:rsidRPr="00E13A9F">
        <w:rPr>
          <w:rFonts w:asciiTheme="majorHAnsi" w:hAnsiTheme="majorHAnsi" w:cstheme="majorHAnsi"/>
          <w:bCs/>
          <w:iCs/>
          <w:sz w:val="24"/>
          <w:szCs w:val="24"/>
        </w:rPr>
        <w:t>TFSV Themes and Subthemes</w:t>
      </w:r>
    </w:p>
    <w:tbl>
      <w:tblPr>
        <w:tblStyle w:val="ListTable1Light-Accent1"/>
        <w:tblW w:w="0" w:type="auto"/>
        <w:tblLook w:val="04A0" w:firstRow="1" w:lastRow="0" w:firstColumn="1" w:lastColumn="0" w:noHBand="0" w:noVBand="1"/>
      </w:tblPr>
      <w:tblGrid>
        <w:gridCol w:w="4111"/>
        <w:gridCol w:w="5239"/>
      </w:tblGrid>
      <w:tr w:rsidR="00AB7554" w14:paraId="659405CC" w14:textId="77777777" w:rsidTr="00B675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2DB7C0BE" w14:textId="77777777" w:rsidR="00AB7554" w:rsidRDefault="00AB7554" w:rsidP="002075B8">
            <w:pPr>
              <w:rPr>
                <w:rFonts w:asciiTheme="majorHAnsi" w:hAnsiTheme="majorHAnsi" w:cstheme="majorHAnsi"/>
                <w:b w:val="0"/>
                <w:i/>
                <w:sz w:val="24"/>
                <w:szCs w:val="24"/>
              </w:rPr>
            </w:pPr>
          </w:p>
        </w:tc>
        <w:tc>
          <w:tcPr>
            <w:tcW w:w="5239" w:type="dxa"/>
          </w:tcPr>
          <w:p w14:paraId="7D69F975" w14:textId="77777777" w:rsidR="00AB7554" w:rsidRDefault="00AB7554" w:rsidP="002075B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i/>
                <w:sz w:val="24"/>
                <w:szCs w:val="24"/>
              </w:rPr>
            </w:pPr>
          </w:p>
        </w:tc>
      </w:tr>
      <w:tr w:rsidR="00AB7554" w14:paraId="5AEDD813" w14:textId="77777777" w:rsidTr="00B67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7AAF4C88" w14:textId="5E943D7C" w:rsidR="00AB7554" w:rsidRDefault="00AB7554" w:rsidP="00B675C4">
            <w:pPr>
              <w:rPr>
                <w:rFonts w:asciiTheme="majorHAnsi" w:hAnsiTheme="majorHAnsi" w:cstheme="majorHAnsi"/>
                <w:b w:val="0"/>
                <w:i/>
                <w:sz w:val="24"/>
                <w:szCs w:val="24"/>
              </w:rPr>
            </w:pPr>
            <w:r w:rsidRPr="002075B8">
              <w:rPr>
                <w:rFonts w:asciiTheme="majorHAnsi" w:hAnsiTheme="majorHAnsi" w:cstheme="majorHAnsi"/>
                <w:sz w:val="24"/>
                <w:szCs w:val="24"/>
              </w:rPr>
              <w:t>Themes</w:t>
            </w:r>
          </w:p>
        </w:tc>
        <w:tc>
          <w:tcPr>
            <w:tcW w:w="5239" w:type="dxa"/>
          </w:tcPr>
          <w:p w14:paraId="3217ED0D" w14:textId="7807B854" w:rsidR="00AB7554" w:rsidRDefault="00AB7554" w:rsidP="00AB755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sz w:val="24"/>
                <w:szCs w:val="24"/>
              </w:rPr>
            </w:pPr>
            <w:r w:rsidRPr="002075B8">
              <w:rPr>
                <w:rFonts w:asciiTheme="majorHAnsi" w:hAnsiTheme="majorHAnsi" w:cstheme="majorHAnsi"/>
                <w:b/>
                <w:sz w:val="24"/>
                <w:szCs w:val="24"/>
              </w:rPr>
              <w:t>Subthemes</w:t>
            </w:r>
          </w:p>
        </w:tc>
      </w:tr>
      <w:tr w:rsidR="00AB7554" w14:paraId="1C32D2FE" w14:textId="77777777" w:rsidTr="00B675C4">
        <w:tc>
          <w:tcPr>
            <w:cnfStyle w:val="001000000000" w:firstRow="0" w:lastRow="0" w:firstColumn="1" w:lastColumn="0" w:oddVBand="0" w:evenVBand="0" w:oddHBand="0" w:evenHBand="0" w:firstRowFirstColumn="0" w:firstRowLastColumn="0" w:lastRowFirstColumn="0" w:lastRowLastColumn="0"/>
            <w:tcW w:w="4111" w:type="dxa"/>
          </w:tcPr>
          <w:p w14:paraId="71872E43" w14:textId="4C865D04" w:rsidR="00AB7554" w:rsidRPr="00B675C4" w:rsidRDefault="00AB7554" w:rsidP="00AB7554">
            <w:pPr>
              <w:rPr>
                <w:rFonts w:asciiTheme="majorHAnsi" w:hAnsiTheme="majorHAnsi" w:cstheme="majorHAnsi"/>
                <w:b w:val="0"/>
                <w:bCs w:val="0"/>
                <w:i/>
                <w:sz w:val="24"/>
                <w:szCs w:val="24"/>
              </w:rPr>
            </w:pPr>
            <w:r w:rsidRPr="00B675C4">
              <w:rPr>
                <w:rFonts w:asciiTheme="majorHAnsi" w:hAnsiTheme="majorHAnsi" w:cstheme="majorHAnsi"/>
                <w:b w:val="0"/>
                <w:bCs w:val="0"/>
                <w:sz w:val="24"/>
                <w:szCs w:val="24"/>
              </w:rPr>
              <w:t>Conceptual Challenges in Incorporating TFSV</w:t>
            </w:r>
          </w:p>
        </w:tc>
        <w:tc>
          <w:tcPr>
            <w:tcW w:w="5239" w:type="dxa"/>
          </w:tcPr>
          <w:p w14:paraId="75637FD5" w14:textId="77777777" w:rsidR="00AB7554" w:rsidRPr="002075B8" w:rsidRDefault="00AB7554" w:rsidP="00AB7554">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2075B8">
              <w:rPr>
                <w:rFonts w:asciiTheme="majorHAnsi" w:hAnsiTheme="majorHAnsi" w:cstheme="majorHAnsi"/>
                <w:sz w:val="24"/>
                <w:szCs w:val="24"/>
              </w:rPr>
              <w:t xml:space="preserve">TFSV as a subcategory of sexualized violence </w:t>
            </w:r>
          </w:p>
          <w:p w14:paraId="052C12B5" w14:textId="0410D90F" w:rsidR="00AB7554" w:rsidRPr="002075B8" w:rsidRDefault="00AB7554" w:rsidP="00AB7554">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rPr>
            </w:pPr>
          </w:p>
          <w:p w14:paraId="06D654D7" w14:textId="0410D90F" w:rsidR="00AB7554" w:rsidRPr="002075B8" w:rsidRDefault="00AB7554" w:rsidP="00AB7554">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rPr>
            </w:pPr>
            <w:r w:rsidRPr="5FEB7E7F">
              <w:rPr>
                <w:rFonts w:asciiTheme="majorHAnsi" w:hAnsiTheme="majorHAnsi" w:cstheme="majorBidi"/>
                <w:sz w:val="24"/>
                <w:szCs w:val="24"/>
              </w:rPr>
              <w:t xml:space="preserve">Need for “living” definitions and materials for </w:t>
            </w:r>
            <w:proofErr w:type="gramStart"/>
            <w:r w:rsidRPr="5FEB7E7F">
              <w:rPr>
                <w:rFonts w:asciiTheme="majorHAnsi" w:hAnsiTheme="majorHAnsi" w:cstheme="majorBidi"/>
                <w:sz w:val="24"/>
                <w:szCs w:val="24"/>
              </w:rPr>
              <w:t>TFSV</w:t>
            </w:r>
            <w:proofErr w:type="gramEnd"/>
          </w:p>
          <w:p w14:paraId="6A06A69D" w14:textId="31D2E723" w:rsidR="00AB7554" w:rsidRDefault="00AB7554" w:rsidP="6BBCB190">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rPr>
            </w:pPr>
          </w:p>
        </w:tc>
      </w:tr>
      <w:tr w:rsidR="00AB7554" w14:paraId="5418A7B5" w14:textId="77777777" w:rsidTr="00B67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64D51AB6" w14:textId="1B710F0C" w:rsidR="00AB7554" w:rsidRPr="00B675C4" w:rsidRDefault="00AB7554" w:rsidP="00AB7554">
            <w:pPr>
              <w:rPr>
                <w:rFonts w:asciiTheme="majorHAnsi" w:hAnsiTheme="majorHAnsi" w:cstheme="majorHAnsi"/>
                <w:b w:val="0"/>
                <w:bCs w:val="0"/>
                <w:i/>
                <w:sz w:val="24"/>
                <w:szCs w:val="24"/>
              </w:rPr>
            </w:pPr>
            <w:r w:rsidRPr="00B675C4">
              <w:rPr>
                <w:rFonts w:asciiTheme="majorHAnsi" w:hAnsiTheme="majorHAnsi" w:cstheme="majorHAnsi"/>
                <w:b w:val="0"/>
                <w:bCs w:val="0"/>
                <w:sz w:val="24"/>
                <w:szCs w:val="24"/>
              </w:rPr>
              <w:t>Practical Challenges and Opportunities in Incorporating TFSV</w:t>
            </w:r>
          </w:p>
        </w:tc>
        <w:tc>
          <w:tcPr>
            <w:tcW w:w="5239" w:type="dxa"/>
          </w:tcPr>
          <w:p w14:paraId="5B5AEF89" w14:textId="77777777" w:rsidR="00AB7554" w:rsidRPr="002075B8" w:rsidRDefault="00AB7554" w:rsidP="00AB7554">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2075B8">
              <w:rPr>
                <w:rFonts w:asciiTheme="majorHAnsi" w:hAnsiTheme="majorHAnsi" w:cstheme="majorHAnsi"/>
                <w:sz w:val="24"/>
                <w:szCs w:val="24"/>
              </w:rPr>
              <w:t xml:space="preserve">Lack of resources </w:t>
            </w:r>
          </w:p>
          <w:p w14:paraId="4AA4531B" w14:textId="77777777" w:rsidR="00AB7554" w:rsidRPr="002075B8" w:rsidRDefault="00AB7554" w:rsidP="00AB7554">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14:paraId="1D1501B6" w14:textId="77777777" w:rsidR="00AB7554" w:rsidRPr="002075B8" w:rsidRDefault="00AB7554" w:rsidP="00AB7554">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2075B8">
              <w:rPr>
                <w:rFonts w:asciiTheme="majorHAnsi" w:hAnsiTheme="majorHAnsi" w:cstheme="majorHAnsi"/>
                <w:sz w:val="24"/>
                <w:szCs w:val="24"/>
              </w:rPr>
              <w:t>Training and education modalities</w:t>
            </w:r>
          </w:p>
          <w:p w14:paraId="49EF60DC" w14:textId="77777777" w:rsidR="00AB7554" w:rsidRPr="002075B8" w:rsidRDefault="00AB7554" w:rsidP="00AB7554">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14:paraId="7F63A52B" w14:textId="77777777" w:rsidR="00AB7554" w:rsidRPr="002075B8" w:rsidRDefault="00AB7554" w:rsidP="00AB7554">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2075B8">
              <w:rPr>
                <w:rFonts w:asciiTheme="majorHAnsi" w:hAnsiTheme="majorHAnsi" w:cstheme="majorHAnsi"/>
                <w:sz w:val="24"/>
                <w:szCs w:val="24"/>
              </w:rPr>
              <w:t>Incorporating student perspectives</w:t>
            </w:r>
          </w:p>
          <w:p w14:paraId="2CC46D3D" w14:textId="77777777" w:rsidR="00AB7554" w:rsidRPr="002075B8" w:rsidRDefault="00AB7554" w:rsidP="00AB7554">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14:paraId="5E6E9A0C" w14:textId="069F9880" w:rsidR="00AB7554" w:rsidRDefault="00AB7554" w:rsidP="00AB755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sz w:val="24"/>
                <w:szCs w:val="24"/>
              </w:rPr>
            </w:pPr>
            <w:r w:rsidRPr="002075B8">
              <w:rPr>
                <w:rFonts w:asciiTheme="majorHAnsi" w:hAnsiTheme="majorHAnsi" w:cstheme="majorHAnsi"/>
                <w:sz w:val="24"/>
                <w:szCs w:val="24"/>
              </w:rPr>
              <w:t>Evaluating resources</w:t>
            </w:r>
          </w:p>
        </w:tc>
      </w:tr>
      <w:tr w:rsidR="00AB7554" w14:paraId="324DE692" w14:textId="77777777" w:rsidTr="00B675C4">
        <w:tc>
          <w:tcPr>
            <w:cnfStyle w:val="001000000000" w:firstRow="0" w:lastRow="0" w:firstColumn="1" w:lastColumn="0" w:oddVBand="0" w:evenVBand="0" w:oddHBand="0" w:evenHBand="0" w:firstRowFirstColumn="0" w:firstRowLastColumn="0" w:lastRowFirstColumn="0" w:lastRowLastColumn="0"/>
            <w:tcW w:w="4111" w:type="dxa"/>
            <w:tcBorders>
              <w:bottom w:val="single" w:sz="4" w:space="0" w:color="4F81BD" w:themeColor="accent1"/>
            </w:tcBorders>
          </w:tcPr>
          <w:p w14:paraId="306531C3" w14:textId="0410D90F" w:rsidR="00AB7554" w:rsidRPr="00B675C4" w:rsidRDefault="00AB7554" w:rsidP="5FEB7E7F">
            <w:pPr>
              <w:rPr>
                <w:rFonts w:asciiTheme="majorHAnsi" w:hAnsiTheme="majorHAnsi" w:cstheme="majorBidi"/>
                <w:b w:val="0"/>
                <w:bCs w:val="0"/>
                <w:i/>
                <w:iCs/>
                <w:sz w:val="24"/>
                <w:szCs w:val="24"/>
              </w:rPr>
            </w:pPr>
            <w:r w:rsidRPr="5FEB7E7F">
              <w:rPr>
                <w:rFonts w:asciiTheme="majorHAnsi" w:hAnsiTheme="majorHAnsi" w:cstheme="majorBidi"/>
                <w:b w:val="0"/>
                <w:sz w:val="24"/>
                <w:szCs w:val="24"/>
              </w:rPr>
              <w:t>Intersectional Challenges and Opportunities in Incorporating TFSV</w:t>
            </w:r>
          </w:p>
          <w:p w14:paraId="50E6B36E" w14:textId="0410D90F" w:rsidR="00AB7554" w:rsidRPr="00B675C4" w:rsidRDefault="00AB7554" w:rsidP="00AB7554">
            <w:pPr>
              <w:rPr>
                <w:rFonts w:asciiTheme="majorHAnsi" w:hAnsiTheme="majorHAnsi" w:cstheme="majorBidi"/>
                <w:b w:val="0"/>
                <w:sz w:val="24"/>
                <w:szCs w:val="24"/>
              </w:rPr>
            </w:pPr>
          </w:p>
        </w:tc>
        <w:tc>
          <w:tcPr>
            <w:tcW w:w="5239" w:type="dxa"/>
            <w:tcBorders>
              <w:bottom w:val="single" w:sz="4" w:space="0" w:color="4F81BD" w:themeColor="accent1"/>
            </w:tcBorders>
          </w:tcPr>
          <w:p w14:paraId="221D61B0" w14:textId="77777777" w:rsidR="00AB7554" w:rsidRPr="002075B8" w:rsidRDefault="00AB7554" w:rsidP="00AB755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2075B8">
              <w:rPr>
                <w:rFonts w:asciiTheme="majorHAnsi" w:hAnsiTheme="majorHAnsi" w:cstheme="majorHAnsi"/>
                <w:sz w:val="24"/>
                <w:szCs w:val="24"/>
              </w:rPr>
              <w:t xml:space="preserve">Ensure diverse perspectives are </w:t>
            </w:r>
            <w:proofErr w:type="gramStart"/>
            <w:r w:rsidRPr="002075B8">
              <w:rPr>
                <w:rFonts w:asciiTheme="majorHAnsi" w:hAnsiTheme="majorHAnsi" w:cstheme="majorHAnsi"/>
                <w:sz w:val="24"/>
                <w:szCs w:val="24"/>
              </w:rPr>
              <w:t>represented</w:t>
            </w:r>
            <w:proofErr w:type="gramEnd"/>
          </w:p>
          <w:p w14:paraId="3D7E5349" w14:textId="5EA1ECFA" w:rsidR="00AB7554" w:rsidRDefault="00AB7554" w:rsidP="00AB755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rPr>
            </w:pPr>
          </w:p>
        </w:tc>
      </w:tr>
    </w:tbl>
    <w:p w14:paraId="645B171E" w14:textId="77777777" w:rsidR="00AB7554" w:rsidRPr="002075B8" w:rsidRDefault="00AB7554" w:rsidP="002075B8">
      <w:pPr>
        <w:spacing w:line="240" w:lineRule="auto"/>
        <w:rPr>
          <w:rFonts w:asciiTheme="majorHAnsi" w:hAnsiTheme="majorHAnsi" w:cstheme="majorHAnsi"/>
          <w:b/>
          <w:i/>
          <w:sz w:val="24"/>
          <w:szCs w:val="24"/>
        </w:rPr>
      </w:pPr>
    </w:p>
    <w:p w14:paraId="23E8358C" w14:textId="77777777" w:rsidR="001324EB" w:rsidRPr="002075B8" w:rsidRDefault="001324EB" w:rsidP="002075B8">
      <w:pPr>
        <w:spacing w:line="240" w:lineRule="auto"/>
        <w:rPr>
          <w:rFonts w:asciiTheme="majorHAnsi" w:eastAsia="Times New Roman" w:hAnsiTheme="majorHAnsi" w:cstheme="majorHAnsi"/>
          <w:sz w:val="24"/>
          <w:szCs w:val="24"/>
        </w:rPr>
      </w:pPr>
    </w:p>
    <w:p w14:paraId="1E5B0BBC" w14:textId="77777777" w:rsidR="001324EB" w:rsidRPr="002075B8" w:rsidRDefault="008442C0" w:rsidP="00AB7554">
      <w:pPr>
        <w:rPr>
          <w:rFonts w:asciiTheme="majorHAnsi" w:hAnsiTheme="majorHAnsi" w:cstheme="majorHAnsi"/>
          <w:b/>
          <w:sz w:val="24"/>
          <w:szCs w:val="24"/>
        </w:rPr>
      </w:pPr>
      <w:r w:rsidRPr="002075B8">
        <w:rPr>
          <w:rFonts w:asciiTheme="majorHAnsi" w:hAnsiTheme="majorHAnsi" w:cstheme="majorHAnsi"/>
          <w:b/>
          <w:sz w:val="24"/>
          <w:szCs w:val="24"/>
        </w:rPr>
        <w:t>Theme 1: Conceptual Challenges in Incorporating TFSV</w:t>
      </w:r>
    </w:p>
    <w:p w14:paraId="6C226968" w14:textId="77777777" w:rsidR="002075B8" w:rsidRDefault="002075B8" w:rsidP="00AB7554">
      <w:pPr>
        <w:ind w:firstLine="720"/>
        <w:rPr>
          <w:rFonts w:asciiTheme="majorHAnsi" w:hAnsiTheme="majorHAnsi" w:cstheme="majorHAnsi"/>
          <w:sz w:val="24"/>
          <w:szCs w:val="24"/>
        </w:rPr>
      </w:pPr>
    </w:p>
    <w:p w14:paraId="25DDF6E7" w14:textId="46FF1D49" w:rsidR="001324EB" w:rsidRPr="002075B8" w:rsidRDefault="008442C0" w:rsidP="37EBBD5D">
      <w:pPr>
        <w:ind w:firstLine="720"/>
        <w:rPr>
          <w:rFonts w:asciiTheme="majorHAnsi" w:hAnsiTheme="majorHAnsi" w:cstheme="majorBidi"/>
          <w:sz w:val="24"/>
          <w:szCs w:val="24"/>
        </w:rPr>
      </w:pPr>
      <w:r w:rsidRPr="37EBBD5D">
        <w:rPr>
          <w:rFonts w:asciiTheme="majorHAnsi" w:hAnsiTheme="majorHAnsi" w:cstheme="majorBidi"/>
          <w:sz w:val="24"/>
          <w:szCs w:val="24"/>
        </w:rPr>
        <w:t xml:space="preserve">Participants identified several challenges unique to the nature of TFSV as an evolving phenomenon. They recognized the relative recency of technology </w:t>
      </w:r>
      <w:r w:rsidR="16C0FEEA" w:rsidRPr="37EBBD5D">
        <w:rPr>
          <w:rFonts w:asciiTheme="majorHAnsi" w:hAnsiTheme="majorHAnsi" w:cstheme="majorBidi"/>
          <w:sz w:val="24"/>
          <w:szCs w:val="24"/>
        </w:rPr>
        <w:t>to</w:t>
      </w:r>
      <w:r w:rsidRPr="37EBBD5D">
        <w:rPr>
          <w:rFonts w:asciiTheme="majorHAnsi" w:hAnsiTheme="majorHAnsi" w:cstheme="majorBidi"/>
          <w:sz w:val="24"/>
          <w:szCs w:val="24"/>
        </w:rPr>
        <w:t xml:space="preserve"> facilitate numerous forms of sexualized and gender-based violence, including the ubiquity and increasingly interactive components of technology in our interpersonal and professional </w:t>
      </w:r>
      <w:r w:rsidR="00975EDE">
        <w:rPr>
          <w:rFonts w:asciiTheme="majorHAnsi" w:hAnsiTheme="majorHAnsi" w:cstheme="majorBidi"/>
          <w:sz w:val="24"/>
          <w:szCs w:val="24"/>
        </w:rPr>
        <w:t>lives</w:t>
      </w:r>
      <w:r w:rsidRPr="37EBBD5D">
        <w:rPr>
          <w:rFonts w:asciiTheme="majorHAnsi" w:hAnsiTheme="majorHAnsi" w:cstheme="majorBidi"/>
          <w:sz w:val="24"/>
          <w:szCs w:val="24"/>
        </w:rPr>
        <w:t xml:space="preserve">. </w:t>
      </w:r>
      <w:r w:rsidR="00975EDE">
        <w:rPr>
          <w:rFonts w:asciiTheme="majorHAnsi" w:hAnsiTheme="majorHAnsi" w:cstheme="majorBidi"/>
          <w:sz w:val="24"/>
          <w:szCs w:val="24"/>
        </w:rPr>
        <w:t>P</w:t>
      </w:r>
      <w:r w:rsidRPr="37EBBD5D">
        <w:rPr>
          <w:rFonts w:asciiTheme="majorHAnsi" w:hAnsiTheme="majorHAnsi" w:cstheme="majorBidi"/>
          <w:sz w:val="24"/>
          <w:szCs w:val="24"/>
        </w:rPr>
        <w:t xml:space="preserve">articipants </w:t>
      </w:r>
      <w:r w:rsidR="00975EDE">
        <w:rPr>
          <w:rFonts w:asciiTheme="majorHAnsi" w:hAnsiTheme="majorHAnsi" w:cstheme="majorBidi"/>
          <w:sz w:val="24"/>
          <w:szCs w:val="24"/>
        </w:rPr>
        <w:t>spoke of</w:t>
      </w:r>
      <w:r w:rsidR="00975EDE" w:rsidRPr="37EBBD5D">
        <w:rPr>
          <w:rFonts w:asciiTheme="majorHAnsi" w:hAnsiTheme="majorHAnsi" w:cstheme="majorBidi"/>
          <w:sz w:val="24"/>
          <w:szCs w:val="24"/>
        </w:rPr>
        <w:t xml:space="preserve"> </w:t>
      </w:r>
      <w:r w:rsidRPr="37EBBD5D">
        <w:rPr>
          <w:rFonts w:asciiTheme="majorHAnsi" w:hAnsiTheme="majorHAnsi" w:cstheme="majorBidi"/>
          <w:sz w:val="24"/>
          <w:szCs w:val="24"/>
        </w:rPr>
        <w:t xml:space="preserve">challenges </w:t>
      </w:r>
      <w:r w:rsidR="00975EDE">
        <w:rPr>
          <w:rFonts w:asciiTheme="majorHAnsi" w:hAnsiTheme="majorHAnsi" w:cstheme="majorBidi"/>
          <w:sz w:val="24"/>
          <w:szCs w:val="24"/>
        </w:rPr>
        <w:t>with</w:t>
      </w:r>
      <w:r w:rsidR="00975EDE" w:rsidRPr="37EBBD5D">
        <w:rPr>
          <w:rFonts w:asciiTheme="majorHAnsi" w:hAnsiTheme="majorHAnsi" w:cstheme="majorBidi"/>
          <w:sz w:val="24"/>
          <w:szCs w:val="24"/>
        </w:rPr>
        <w:t xml:space="preserve"> </w:t>
      </w:r>
      <w:r w:rsidRPr="37EBBD5D">
        <w:rPr>
          <w:rFonts w:asciiTheme="majorHAnsi" w:hAnsiTheme="majorHAnsi" w:cstheme="majorBidi"/>
          <w:sz w:val="24"/>
          <w:szCs w:val="24"/>
        </w:rPr>
        <w:t>the pervasive and ever-evolving nature of TFSV</w:t>
      </w:r>
      <w:r w:rsidR="00975EDE">
        <w:rPr>
          <w:rFonts w:asciiTheme="majorHAnsi" w:hAnsiTheme="majorHAnsi" w:cstheme="majorBidi"/>
          <w:sz w:val="24"/>
          <w:szCs w:val="24"/>
        </w:rPr>
        <w:t xml:space="preserve">, </w:t>
      </w:r>
      <w:r w:rsidRPr="37EBBD5D">
        <w:rPr>
          <w:rFonts w:asciiTheme="majorHAnsi" w:hAnsiTheme="majorHAnsi" w:cstheme="majorBidi"/>
          <w:sz w:val="24"/>
          <w:szCs w:val="24"/>
        </w:rPr>
        <w:t xml:space="preserve">TFSV-related impacts, </w:t>
      </w:r>
      <w:r w:rsidR="6A35389C" w:rsidRPr="37EBBD5D">
        <w:rPr>
          <w:rFonts w:asciiTheme="majorHAnsi" w:hAnsiTheme="majorHAnsi" w:cstheme="majorBidi"/>
          <w:sz w:val="24"/>
          <w:szCs w:val="24"/>
        </w:rPr>
        <w:t>and definitional clarity</w:t>
      </w:r>
      <w:r w:rsidR="19ED2D8F" w:rsidRPr="37EBBD5D">
        <w:rPr>
          <w:rFonts w:asciiTheme="majorHAnsi" w:hAnsiTheme="majorHAnsi" w:cstheme="majorBidi"/>
          <w:sz w:val="24"/>
          <w:szCs w:val="24"/>
        </w:rPr>
        <w:t xml:space="preserve">. </w:t>
      </w:r>
      <w:r w:rsidR="6A35389C" w:rsidRPr="37EBBD5D">
        <w:rPr>
          <w:rFonts w:asciiTheme="majorHAnsi" w:hAnsiTheme="majorHAnsi" w:cstheme="majorBidi"/>
          <w:sz w:val="24"/>
          <w:szCs w:val="24"/>
        </w:rPr>
        <w:t xml:space="preserve"> </w:t>
      </w:r>
    </w:p>
    <w:p w14:paraId="4F55B9F5" w14:textId="77777777" w:rsidR="001324EB" w:rsidRPr="002075B8" w:rsidRDefault="001324EB" w:rsidP="00AB7554">
      <w:pPr>
        <w:rPr>
          <w:rFonts w:asciiTheme="majorHAnsi" w:hAnsiTheme="majorHAnsi" w:cstheme="majorHAnsi"/>
          <w:b/>
          <w:i/>
          <w:sz w:val="24"/>
          <w:szCs w:val="24"/>
        </w:rPr>
      </w:pPr>
    </w:p>
    <w:p w14:paraId="26CBD521" w14:textId="77777777" w:rsidR="001324EB" w:rsidRPr="002075B8" w:rsidRDefault="008442C0" w:rsidP="00AB7554">
      <w:pPr>
        <w:rPr>
          <w:rFonts w:asciiTheme="majorHAnsi" w:hAnsiTheme="majorHAnsi" w:cstheme="majorHAnsi"/>
          <w:b/>
          <w:i/>
          <w:sz w:val="24"/>
          <w:szCs w:val="24"/>
        </w:rPr>
      </w:pPr>
      <w:r w:rsidRPr="002075B8">
        <w:rPr>
          <w:rFonts w:asciiTheme="majorHAnsi" w:hAnsiTheme="majorHAnsi" w:cstheme="majorHAnsi"/>
          <w:b/>
          <w:i/>
          <w:sz w:val="24"/>
          <w:szCs w:val="24"/>
        </w:rPr>
        <w:t>Subtheme: TFSV as a Subcategory of Sexualized Violence</w:t>
      </w:r>
    </w:p>
    <w:p w14:paraId="58AF221F" w14:textId="77777777" w:rsidR="002075B8" w:rsidRDefault="002075B8" w:rsidP="00AB7554">
      <w:pPr>
        <w:ind w:firstLine="720"/>
        <w:rPr>
          <w:rFonts w:asciiTheme="majorHAnsi" w:hAnsiTheme="majorHAnsi" w:cstheme="majorHAnsi"/>
          <w:sz w:val="24"/>
          <w:szCs w:val="24"/>
        </w:rPr>
      </w:pPr>
    </w:p>
    <w:p w14:paraId="74BC26C1" w14:textId="19B69B11" w:rsidR="001324EB" w:rsidRPr="002075B8" w:rsidRDefault="5A492971" w:rsidP="5A492971">
      <w:pPr>
        <w:ind w:firstLine="720"/>
        <w:rPr>
          <w:rFonts w:asciiTheme="majorHAnsi" w:hAnsiTheme="majorHAnsi" w:cstheme="majorBidi"/>
          <w:sz w:val="24"/>
          <w:szCs w:val="24"/>
        </w:rPr>
      </w:pPr>
      <w:r w:rsidRPr="3B7224D4">
        <w:rPr>
          <w:rFonts w:asciiTheme="majorHAnsi" w:hAnsiTheme="majorHAnsi" w:cstheme="majorBidi"/>
          <w:sz w:val="24"/>
          <w:szCs w:val="24"/>
        </w:rPr>
        <w:t xml:space="preserve">Many participants </w:t>
      </w:r>
      <w:r w:rsidR="00975EDE">
        <w:rPr>
          <w:rFonts w:asciiTheme="majorHAnsi" w:hAnsiTheme="majorHAnsi" w:cstheme="majorBidi"/>
          <w:sz w:val="24"/>
          <w:szCs w:val="24"/>
        </w:rPr>
        <w:t>said</w:t>
      </w:r>
      <w:r w:rsidRPr="3B7224D4">
        <w:rPr>
          <w:rFonts w:asciiTheme="majorHAnsi" w:hAnsiTheme="majorHAnsi" w:cstheme="majorBidi"/>
          <w:sz w:val="24"/>
          <w:szCs w:val="24"/>
        </w:rPr>
        <w:t xml:space="preserve"> TFSV at their </w:t>
      </w:r>
      <w:r w:rsidR="00975EDE">
        <w:rPr>
          <w:rFonts w:asciiTheme="majorHAnsi" w:hAnsiTheme="majorHAnsi" w:cstheme="majorBidi"/>
          <w:sz w:val="24"/>
          <w:szCs w:val="24"/>
        </w:rPr>
        <w:t>institution</w:t>
      </w:r>
      <w:r w:rsidRPr="3B7224D4">
        <w:rPr>
          <w:rFonts w:asciiTheme="majorHAnsi" w:hAnsiTheme="majorHAnsi" w:cstheme="majorBidi"/>
          <w:sz w:val="24"/>
          <w:szCs w:val="24"/>
        </w:rPr>
        <w:t xml:space="preserve"> was covered under existing broad sexualized violence and misconduct policies. Several participants spoke about how incidents of TFSV are given the same level of rigorous investigation, attention, student support, resources, and accommodation plans as any other form of sexualized violence. Even so, many </w:t>
      </w:r>
      <w:r w:rsidR="00975EDE">
        <w:rPr>
          <w:rFonts w:asciiTheme="majorHAnsi" w:hAnsiTheme="majorHAnsi" w:cstheme="majorBidi"/>
          <w:sz w:val="24"/>
          <w:szCs w:val="24"/>
        </w:rPr>
        <w:t>post-secondary institutions</w:t>
      </w:r>
      <w:r w:rsidR="00975EDE" w:rsidRPr="3B7224D4">
        <w:rPr>
          <w:rFonts w:asciiTheme="majorHAnsi" w:hAnsiTheme="majorHAnsi" w:cstheme="majorBidi"/>
          <w:sz w:val="24"/>
          <w:szCs w:val="24"/>
        </w:rPr>
        <w:t xml:space="preserve"> </w:t>
      </w:r>
      <w:r w:rsidRPr="3B7224D4">
        <w:rPr>
          <w:rFonts w:asciiTheme="majorHAnsi" w:hAnsiTheme="majorHAnsi" w:cstheme="majorBidi"/>
          <w:sz w:val="24"/>
          <w:szCs w:val="24"/>
        </w:rPr>
        <w:t xml:space="preserve">noted the need for more comprehensive TFSV-specific educational materials and survivor resources within their current sexualized violence materials and resources. Some </w:t>
      </w:r>
      <w:r w:rsidR="00975EDE">
        <w:rPr>
          <w:rFonts w:asciiTheme="majorHAnsi" w:hAnsiTheme="majorHAnsi" w:cstheme="majorBidi"/>
          <w:sz w:val="24"/>
          <w:szCs w:val="24"/>
        </w:rPr>
        <w:t>post-secondary institutions</w:t>
      </w:r>
      <w:r w:rsidR="00975EDE" w:rsidRPr="3B7224D4">
        <w:rPr>
          <w:rFonts w:asciiTheme="majorHAnsi" w:hAnsiTheme="majorHAnsi" w:cstheme="majorBidi"/>
          <w:sz w:val="24"/>
          <w:szCs w:val="24"/>
        </w:rPr>
        <w:t xml:space="preserve"> </w:t>
      </w:r>
      <w:r w:rsidR="00975EDE">
        <w:rPr>
          <w:rFonts w:asciiTheme="majorHAnsi" w:hAnsiTheme="majorHAnsi" w:cstheme="majorBidi"/>
          <w:sz w:val="24"/>
          <w:szCs w:val="24"/>
        </w:rPr>
        <w:t>indicated</w:t>
      </w:r>
      <w:r w:rsidRPr="3B7224D4">
        <w:rPr>
          <w:rFonts w:asciiTheme="majorHAnsi" w:hAnsiTheme="majorHAnsi" w:cstheme="majorBidi"/>
          <w:sz w:val="24"/>
          <w:szCs w:val="24"/>
        </w:rPr>
        <w:t xml:space="preserve"> TFSV needs to be integrated into existing sexualized violence materials/resources/training sessions and may not necessitate or benefit from being treated as a distinct entity. All participants recognized the uniqueness of incidents of TFSV, including issues with disclosure, investigations, and support resources.</w:t>
      </w:r>
    </w:p>
    <w:p w14:paraId="54299465" w14:textId="77777777" w:rsidR="002075B8" w:rsidRDefault="002075B8" w:rsidP="00AB7554">
      <w:pPr>
        <w:ind w:firstLine="720"/>
        <w:rPr>
          <w:rFonts w:asciiTheme="majorHAnsi" w:hAnsiTheme="majorHAnsi" w:cstheme="majorHAnsi"/>
          <w:sz w:val="24"/>
          <w:szCs w:val="24"/>
        </w:rPr>
      </w:pPr>
    </w:p>
    <w:p w14:paraId="7127BD29" w14:textId="6A5F37E2" w:rsidR="001324EB" w:rsidRPr="002075B8" w:rsidRDefault="008442C0" w:rsidP="37EBBD5D">
      <w:pPr>
        <w:ind w:firstLine="720"/>
        <w:rPr>
          <w:rFonts w:asciiTheme="majorHAnsi" w:hAnsiTheme="majorHAnsi" w:cstheme="majorBidi"/>
          <w:sz w:val="24"/>
          <w:szCs w:val="24"/>
        </w:rPr>
      </w:pPr>
      <w:r w:rsidRPr="37EBBD5D">
        <w:rPr>
          <w:rFonts w:asciiTheme="majorHAnsi" w:hAnsiTheme="majorHAnsi" w:cstheme="majorBidi"/>
          <w:sz w:val="24"/>
          <w:szCs w:val="24"/>
        </w:rPr>
        <w:lastRenderedPageBreak/>
        <w:t xml:space="preserve">In some </w:t>
      </w:r>
      <w:proofErr w:type="gramStart"/>
      <w:r w:rsidRPr="37EBBD5D">
        <w:rPr>
          <w:rFonts w:asciiTheme="majorHAnsi" w:hAnsiTheme="majorHAnsi" w:cstheme="majorBidi"/>
          <w:sz w:val="24"/>
          <w:szCs w:val="24"/>
        </w:rPr>
        <w:t>cases</w:t>
      </w:r>
      <w:proofErr w:type="gramEnd"/>
      <w:r w:rsidRPr="37EBBD5D">
        <w:rPr>
          <w:rFonts w:asciiTheme="majorHAnsi" w:hAnsiTheme="majorHAnsi" w:cstheme="majorBidi"/>
          <w:sz w:val="24"/>
          <w:szCs w:val="24"/>
        </w:rPr>
        <w:t xml:space="preserve"> participants mentioned an underlying misconception of TFSV incidents, especially among students</w:t>
      </w:r>
      <w:r w:rsidR="00975EDE">
        <w:rPr>
          <w:rFonts w:asciiTheme="majorHAnsi" w:hAnsiTheme="majorHAnsi" w:cstheme="majorBidi"/>
          <w:sz w:val="24"/>
          <w:szCs w:val="24"/>
        </w:rPr>
        <w:t xml:space="preserve">. </w:t>
      </w:r>
      <w:r w:rsidRPr="37EBBD5D">
        <w:rPr>
          <w:rFonts w:asciiTheme="majorHAnsi" w:hAnsiTheme="majorHAnsi" w:cstheme="majorBidi"/>
          <w:sz w:val="24"/>
          <w:szCs w:val="24"/>
        </w:rPr>
        <w:t>TFSV may be perceived as less serious than other forms of sexualized violence because of the technological component. Several participants noted that TFSV is “new to them [students]” and potentially not discussed in educational settings prior to college/university, potentially leaving students with the impression that TFSV is not taken seriously by educational institutions. Many students may be unaware of the channels through which TFSV cases can be managed or the re</w:t>
      </w:r>
      <w:r w:rsidR="00111A76" w:rsidRPr="37EBBD5D">
        <w:rPr>
          <w:rFonts w:asciiTheme="majorHAnsi" w:hAnsiTheme="majorHAnsi" w:cstheme="majorBidi"/>
          <w:sz w:val="24"/>
          <w:szCs w:val="24"/>
        </w:rPr>
        <w:t>-</w:t>
      </w:r>
      <w:r w:rsidRPr="37EBBD5D">
        <w:rPr>
          <w:rFonts w:asciiTheme="majorHAnsi" w:hAnsiTheme="majorHAnsi" w:cstheme="majorBidi"/>
          <w:sz w:val="24"/>
          <w:szCs w:val="24"/>
        </w:rPr>
        <w:t>victimization potential of TFSV (e.g., sexual images may be captured online indefinitely</w:t>
      </w:r>
      <w:r w:rsidR="00975EDE">
        <w:rPr>
          <w:rFonts w:asciiTheme="majorHAnsi" w:hAnsiTheme="majorHAnsi" w:cstheme="majorBidi"/>
          <w:sz w:val="24"/>
          <w:szCs w:val="24"/>
        </w:rPr>
        <w:t>,</w:t>
      </w:r>
      <w:r w:rsidRPr="37EBBD5D">
        <w:rPr>
          <w:rFonts w:asciiTheme="majorHAnsi" w:hAnsiTheme="majorHAnsi" w:cstheme="majorBidi"/>
          <w:sz w:val="24"/>
          <w:szCs w:val="24"/>
        </w:rPr>
        <w:t xml:space="preserve"> creating the potential for re</w:t>
      </w:r>
      <w:r w:rsidR="00B675C4" w:rsidRPr="37EBBD5D">
        <w:rPr>
          <w:rFonts w:asciiTheme="majorHAnsi" w:hAnsiTheme="majorHAnsi" w:cstheme="majorBidi"/>
          <w:sz w:val="24"/>
          <w:szCs w:val="24"/>
        </w:rPr>
        <w:t>-</w:t>
      </w:r>
      <w:r w:rsidRPr="37EBBD5D">
        <w:rPr>
          <w:rFonts w:asciiTheme="majorHAnsi" w:hAnsiTheme="majorHAnsi" w:cstheme="majorBidi"/>
          <w:sz w:val="24"/>
          <w:szCs w:val="24"/>
        </w:rPr>
        <w:t xml:space="preserve">traumatization in the future). </w:t>
      </w:r>
      <w:r w:rsidR="00975EDE">
        <w:rPr>
          <w:rFonts w:asciiTheme="majorHAnsi" w:hAnsiTheme="majorHAnsi" w:cstheme="majorBidi"/>
          <w:sz w:val="24"/>
          <w:szCs w:val="24"/>
        </w:rPr>
        <w:t>A</w:t>
      </w:r>
      <w:r w:rsidRPr="37EBBD5D">
        <w:rPr>
          <w:rFonts w:asciiTheme="majorHAnsi" w:hAnsiTheme="majorHAnsi" w:cstheme="majorBidi"/>
          <w:sz w:val="24"/>
          <w:szCs w:val="24"/>
        </w:rPr>
        <w:t xml:space="preserve">wareness, education, and accessible reporting are particularly important to address for TFSV, which in our estimation should begin at the high school level. </w:t>
      </w:r>
    </w:p>
    <w:p w14:paraId="4EE52B4F" w14:textId="77777777" w:rsidR="002075B8" w:rsidRDefault="002075B8" w:rsidP="00AB7554">
      <w:pPr>
        <w:widowControl w:val="0"/>
        <w:rPr>
          <w:rFonts w:asciiTheme="majorHAnsi" w:hAnsiTheme="majorHAnsi" w:cstheme="majorHAnsi"/>
          <w:b/>
          <w:i/>
          <w:sz w:val="24"/>
          <w:szCs w:val="24"/>
        </w:rPr>
      </w:pPr>
    </w:p>
    <w:p w14:paraId="1C90C243" w14:textId="4DD3BC21" w:rsidR="001324EB" w:rsidRPr="002075B8" w:rsidRDefault="008442C0" w:rsidP="00AB7554">
      <w:pPr>
        <w:widowControl w:val="0"/>
        <w:rPr>
          <w:rFonts w:asciiTheme="majorHAnsi" w:hAnsiTheme="majorHAnsi" w:cstheme="majorHAnsi"/>
          <w:b/>
          <w:i/>
          <w:sz w:val="24"/>
          <w:szCs w:val="24"/>
        </w:rPr>
      </w:pPr>
      <w:r w:rsidRPr="002075B8">
        <w:rPr>
          <w:rFonts w:asciiTheme="majorHAnsi" w:hAnsiTheme="majorHAnsi" w:cstheme="majorHAnsi"/>
          <w:b/>
          <w:i/>
          <w:sz w:val="24"/>
          <w:szCs w:val="24"/>
        </w:rPr>
        <w:t>Subtheme: The Need for “Living” Definitions and Materials for TFSV</w:t>
      </w:r>
    </w:p>
    <w:p w14:paraId="78793B42" w14:textId="77777777" w:rsidR="001324EB" w:rsidRPr="002075B8" w:rsidRDefault="001324EB" w:rsidP="00AB7554">
      <w:pPr>
        <w:widowControl w:val="0"/>
        <w:rPr>
          <w:rFonts w:asciiTheme="majorHAnsi" w:hAnsiTheme="majorHAnsi" w:cstheme="majorHAnsi"/>
          <w:sz w:val="24"/>
          <w:szCs w:val="24"/>
        </w:rPr>
      </w:pPr>
    </w:p>
    <w:p w14:paraId="5DE358A6" w14:textId="4A2E9BB2" w:rsidR="001324EB" w:rsidRPr="002075B8" w:rsidRDefault="008442C0" w:rsidP="37EBBD5D">
      <w:pPr>
        <w:widowControl w:val="0"/>
        <w:ind w:firstLine="720"/>
        <w:rPr>
          <w:rFonts w:asciiTheme="majorHAnsi" w:hAnsiTheme="majorHAnsi" w:cstheme="majorBidi"/>
          <w:sz w:val="24"/>
          <w:szCs w:val="24"/>
        </w:rPr>
      </w:pPr>
      <w:r w:rsidRPr="37EBBD5D">
        <w:rPr>
          <w:rFonts w:asciiTheme="majorHAnsi" w:hAnsiTheme="majorHAnsi" w:cstheme="majorBidi"/>
          <w:sz w:val="24"/>
          <w:szCs w:val="24"/>
        </w:rPr>
        <w:t xml:space="preserve">A salient concern among participants was </w:t>
      </w:r>
      <w:r w:rsidR="048E6FA4" w:rsidRPr="37EBBD5D">
        <w:rPr>
          <w:rFonts w:asciiTheme="majorHAnsi" w:hAnsiTheme="majorHAnsi" w:cstheme="majorBidi"/>
          <w:sz w:val="24"/>
          <w:szCs w:val="24"/>
        </w:rPr>
        <w:t>clearly defining</w:t>
      </w:r>
      <w:r w:rsidRPr="37EBBD5D">
        <w:rPr>
          <w:rFonts w:asciiTheme="majorHAnsi" w:hAnsiTheme="majorHAnsi" w:cstheme="majorBidi"/>
          <w:sz w:val="24"/>
          <w:szCs w:val="24"/>
        </w:rPr>
        <w:t xml:space="preserve"> the concept of TFSV. TFSV was perceived to be an evasive concept, difficult to define, and inclu</w:t>
      </w:r>
      <w:r w:rsidR="00E571BA">
        <w:rPr>
          <w:rFonts w:asciiTheme="majorHAnsi" w:hAnsiTheme="majorHAnsi" w:cstheme="majorBidi"/>
          <w:sz w:val="24"/>
          <w:szCs w:val="24"/>
        </w:rPr>
        <w:t>sive of</w:t>
      </w:r>
      <w:r w:rsidRPr="37EBBD5D">
        <w:rPr>
          <w:rFonts w:asciiTheme="majorHAnsi" w:hAnsiTheme="majorHAnsi" w:cstheme="majorBidi"/>
          <w:sz w:val="24"/>
          <w:szCs w:val="24"/>
        </w:rPr>
        <w:t xml:space="preserve"> many forms of sexualized and gender-based violence facilitated through technologies and platforms. Participants recommended a “living</w:t>
      </w:r>
      <w:r w:rsidR="00E571BA">
        <w:rPr>
          <w:rFonts w:asciiTheme="majorHAnsi" w:hAnsiTheme="majorHAnsi" w:cstheme="majorBidi"/>
          <w:sz w:val="24"/>
          <w:szCs w:val="24"/>
        </w:rPr>
        <w:t>”</w:t>
      </w:r>
      <w:r w:rsidRPr="37EBBD5D">
        <w:rPr>
          <w:rFonts w:asciiTheme="majorHAnsi" w:hAnsiTheme="majorHAnsi" w:cstheme="majorBidi"/>
          <w:sz w:val="24"/>
          <w:szCs w:val="24"/>
        </w:rPr>
        <w:t xml:space="preserve"> definition be constructed on a centralized portal with agreed on definitions and examples that all </w:t>
      </w:r>
      <w:r w:rsidR="00E571BA">
        <w:rPr>
          <w:rFonts w:asciiTheme="majorHAnsi" w:hAnsiTheme="majorHAnsi" w:cstheme="majorBidi"/>
          <w:sz w:val="24"/>
          <w:szCs w:val="24"/>
        </w:rPr>
        <w:t>post-secondary institutions</w:t>
      </w:r>
      <w:r w:rsidR="00E571BA" w:rsidRPr="37EBBD5D">
        <w:rPr>
          <w:rFonts w:asciiTheme="majorHAnsi" w:hAnsiTheme="majorHAnsi" w:cstheme="majorBidi"/>
          <w:sz w:val="24"/>
          <w:szCs w:val="24"/>
        </w:rPr>
        <w:t xml:space="preserve"> </w:t>
      </w:r>
      <w:r w:rsidRPr="37EBBD5D">
        <w:rPr>
          <w:rFonts w:asciiTheme="majorHAnsi" w:hAnsiTheme="majorHAnsi" w:cstheme="majorBidi"/>
          <w:sz w:val="24"/>
          <w:szCs w:val="24"/>
        </w:rPr>
        <w:t>can access. Examples were noted as particularly important given the multifarious nature of TFSV</w:t>
      </w:r>
      <w:r w:rsidR="00E571BA">
        <w:rPr>
          <w:rFonts w:asciiTheme="majorHAnsi" w:hAnsiTheme="majorHAnsi" w:cstheme="majorBidi"/>
          <w:sz w:val="24"/>
          <w:szCs w:val="24"/>
        </w:rPr>
        <w:t>. E</w:t>
      </w:r>
      <w:r w:rsidRPr="37EBBD5D">
        <w:rPr>
          <w:rFonts w:asciiTheme="majorHAnsi" w:hAnsiTheme="majorHAnsi" w:cstheme="majorBidi"/>
          <w:sz w:val="24"/>
          <w:szCs w:val="24"/>
        </w:rPr>
        <w:t xml:space="preserve">xamples were seen as providing grounding and specificity for defining the complex nature of </w:t>
      </w:r>
      <w:r w:rsidR="00E571BA">
        <w:rPr>
          <w:rFonts w:asciiTheme="majorHAnsi" w:hAnsiTheme="majorHAnsi" w:cstheme="majorBidi"/>
          <w:sz w:val="24"/>
          <w:szCs w:val="24"/>
        </w:rPr>
        <w:t>TFSV</w:t>
      </w:r>
      <w:r w:rsidRPr="37EBBD5D">
        <w:rPr>
          <w:rFonts w:asciiTheme="majorHAnsi" w:hAnsiTheme="majorHAnsi" w:cstheme="majorBidi"/>
          <w:sz w:val="24"/>
          <w:szCs w:val="24"/>
        </w:rPr>
        <w:t>. Participants suggested the need for consistency across Canada or at the very least among B</w:t>
      </w:r>
      <w:r w:rsidR="00E571BA">
        <w:rPr>
          <w:rFonts w:asciiTheme="majorHAnsi" w:hAnsiTheme="majorHAnsi" w:cstheme="majorBidi"/>
          <w:sz w:val="24"/>
          <w:szCs w:val="24"/>
        </w:rPr>
        <w:t>.</w:t>
      </w:r>
      <w:r w:rsidRPr="37EBBD5D">
        <w:rPr>
          <w:rFonts w:asciiTheme="majorHAnsi" w:hAnsiTheme="majorHAnsi" w:cstheme="majorBidi"/>
          <w:sz w:val="24"/>
          <w:szCs w:val="24"/>
        </w:rPr>
        <w:t>C</w:t>
      </w:r>
      <w:r w:rsidR="00E571BA">
        <w:rPr>
          <w:rFonts w:asciiTheme="majorHAnsi" w:hAnsiTheme="majorHAnsi" w:cstheme="majorBidi"/>
          <w:sz w:val="24"/>
          <w:szCs w:val="24"/>
        </w:rPr>
        <w:t>.</w:t>
      </w:r>
      <w:r w:rsidRPr="37EBBD5D">
        <w:rPr>
          <w:rFonts w:asciiTheme="majorHAnsi" w:hAnsiTheme="majorHAnsi" w:cstheme="majorBidi"/>
          <w:sz w:val="24"/>
          <w:szCs w:val="24"/>
        </w:rPr>
        <w:t xml:space="preserve"> </w:t>
      </w:r>
      <w:r w:rsidR="00E571BA">
        <w:rPr>
          <w:rFonts w:asciiTheme="majorHAnsi" w:hAnsiTheme="majorHAnsi" w:cstheme="majorBidi"/>
          <w:sz w:val="24"/>
          <w:szCs w:val="24"/>
        </w:rPr>
        <w:t>post-secondary in</w:t>
      </w:r>
      <w:r w:rsidR="00834D8F">
        <w:rPr>
          <w:rFonts w:asciiTheme="majorHAnsi" w:hAnsiTheme="majorHAnsi" w:cstheme="majorBidi"/>
          <w:sz w:val="24"/>
          <w:szCs w:val="24"/>
        </w:rPr>
        <w:t>s</w:t>
      </w:r>
      <w:r w:rsidR="00E571BA">
        <w:rPr>
          <w:rFonts w:asciiTheme="majorHAnsi" w:hAnsiTheme="majorHAnsi" w:cstheme="majorBidi"/>
          <w:sz w:val="24"/>
          <w:szCs w:val="24"/>
        </w:rPr>
        <w:t>titution</w:t>
      </w:r>
      <w:r w:rsidRPr="37EBBD5D">
        <w:rPr>
          <w:rFonts w:asciiTheme="majorHAnsi" w:hAnsiTheme="majorHAnsi" w:cstheme="majorBidi"/>
          <w:sz w:val="24"/>
          <w:szCs w:val="24"/>
        </w:rPr>
        <w:t>s.</w:t>
      </w:r>
      <w:r w:rsidR="6A35389C" w:rsidRPr="37EBBD5D">
        <w:rPr>
          <w:rFonts w:asciiTheme="majorHAnsi" w:hAnsiTheme="majorHAnsi" w:cstheme="majorBidi"/>
          <w:sz w:val="24"/>
          <w:szCs w:val="24"/>
        </w:rPr>
        <w:t xml:space="preserve"> </w:t>
      </w:r>
    </w:p>
    <w:p w14:paraId="75CCB3F0" w14:textId="77777777" w:rsidR="001324EB" w:rsidRPr="002075B8" w:rsidRDefault="001324EB" w:rsidP="00AB7554">
      <w:pPr>
        <w:widowControl w:val="0"/>
        <w:ind w:firstLine="720"/>
        <w:rPr>
          <w:rFonts w:asciiTheme="majorHAnsi" w:hAnsiTheme="majorHAnsi" w:cstheme="majorHAnsi"/>
          <w:sz w:val="24"/>
          <w:szCs w:val="24"/>
          <w:highlight w:val="yellow"/>
        </w:rPr>
      </w:pPr>
    </w:p>
    <w:p w14:paraId="49200402" w14:textId="12A8F1CD" w:rsidR="001324EB" w:rsidRPr="002075B8" w:rsidRDefault="008442C0" w:rsidP="37EBBD5D">
      <w:pPr>
        <w:widowControl w:val="0"/>
        <w:ind w:firstLine="720"/>
        <w:rPr>
          <w:rFonts w:asciiTheme="majorHAnsi" w:hAnsiTheme="majorHAnsi" w:cstheme="majorBidi"/>
          <w:sz w:val="24"/>
          <w:szCs w:val="24"/>
        </w:rPr>
      </w:pPr>
      <w:r w:rsidRPr="37EBBD5D">
        <w:rPr>
          <w:rFonts w:asciiTheme="majorHAnsi" w:hAnsiTheme="majorHAnsi" w:cstheme="majorBidi"/>
          <w:sz w:val="24"/>
          <w:szCs w:val="24"/>
        </w:rPr>
        <w:t xml:space="preserve">Participants recommended that </w:t>
      </w:r>
      <w:r w:rsidR="488C6494" w:rsidRPr="37EBBD5D">
        <w:rPr>
          <w:rFonts w:asciiTheme="majorHAnsi" w:hAnsiTheme="majorHAnsi" w:cstheme="majorBidi"/>
          <w:sz w:val="24"/>
          <w:szCs w:val="24"/>
        </w:rPr>
        <w:t>to</w:t>
      </w:r>
      <w:r w:rsidRPr="37EBBD5D">
        <w:rPr>
          <w:rFonts w:asciiTheme="majorHAnsi" w:hAnsiTheme="majorHAnsi" w:cstheme="majorBidi"/>
          <w:sz w:val="24"/>
          <w:szCs w:val="24"/>
        </w:rPr>
        <w:t xml:space="preserve"> stay ahead of the curve</w:t>
      </w:r>
      <w:r w:rsidR="095A1675" w:rsidRPr="37EBBD5D">
        <w:rPr>
          <w:rFonts w:asciiTheme="majorHAnsi" w:hAnsiTheme="majorHAnsi" w:cstheme="majorBidi"/>
          <w:sz w:val="24"/>
          <w:szCs w:val="24"/>
        </w:rPr>
        <w:t>,</w:t>
      </w:r>
      <w:r w:rsidRPr="37EBBD5D">
        <w:rPr>
          <w:rFonts w:asciiTheme="majorHAnsi" w:hAnsiTheme="majorHAnsi" w:cstheme="majorBidi"/>
          <w:sz w:val="24"/>
          <w:szCs w:val="24"/>
        </w:rPr>
        <w:t xml:space="preserve"> TFSV materials </w:t>
      </w:r>
      <w:r w:rsidR="00E571BA">
        <w:rPr>
          <w:rFonts w:asciiTheme="majorHAnsi" w:hAnsiTheme="majorHAnsi" w:cstheme="majorBidi"/>
          <w:sz w:val="24"/>
          <w:szCs w:val="24"/>
        </w:rPr>
        <w:t xml:space="preserve">should </w:t>
      </w:r>
      <w:r w:rsidRPr="37EBBD5D">
        <w:rPr>
          <w:rFonts w:asciiTheme="majorHAnsi" w:hAnsiTheme="majorHAnsi" w:cstheme="majorBidi"/>
          <w:sz w:val="24"/>
          <w:szCs w:val="24"/>
        </w:rPr>
        <w:t xml:space="preserve">be kept updated and continuously modified as the nature of TFSV evolves, digital platforms and technologies change, and complex cases arise. </w:t>
      </w:r>
      <w:r w:rsidR="00E571BA">
        <w:rPr>
          <w:rFonts w:asciiTheme="majorHAnsi" w:hAnsiTheme="majorHAnsi" w:cstheme="majorBidi"/>
          <w:sz w:val="24"/>
          <w:szCs w:val="24"/>
        </w:rPr>
        <w:t>Al</w:t>
      </w:r>
      <w:r w:rsidRPr="37EBBD5D">
        <w:rPr>
          <w:rFonts w:asciiTheme="majorHAnsi" w:hAnsiTheme="majorHAnsi" w:cstheme="majorBidi"/>
          <w:sz w:val="24"/>
          <w:szCs w:val="24"/>
        </w:rPr>
        <w:t xml:space="preserve">though many </w:t>
      </w:r>
      <w:r w:rsidR="00E571BA">
        <w:rPr>
          <w:rFonts w:asciiTheme="majorHAnsi" w:hAnsiTheme="majorHAnsi" w:cstheme="majorBidi"/>
          <w:sz w:val="24"/>
          <w:szCs w:val="24"/>
        </w:rPr>
        <w:t>post-secondary institutions</w:t>
      </w:r>
      <w:r w:rsidR="00E571BA" w:rsidRPr="37EBBD5D">
        <w:rPr>
          <w:rFonts w:asciiTheme="majorHAnsi" w:hAnsiTheme="majorHAnsi" w:cstheme="majorBidi"/>
          <w:sz w:val="24"/>
          <w:szCs w:val="24"/>
        </w:rPr>
        <w:t xml:space="preserve"> </w:t>
      </w:r>
      <w:r w:rsidRPr="37EBBD5D">
        <w:rPr>
          <w:rFonts w:asciiTheme="majorHAnsi" w:hAnsiTheme="majorHAnsi" w:cstheme="majorBidi"/>
          <w:sz w:val="24"/>
          <w:szCs w:val="24"/>
        </w:rPr>
        <w:t xml:space="preserve">have been resourceful in drawing on external resources to bridge gaps in TFSV resources, participants noted this strategy </w:t>
      </w:r>
      <w:r w:rsidR="00E571BA">
        <w:rPr>
          <w:rFonts w:asciiTheme="majorHAnsi" w:hAnsiTheme="majorHAnsi" w:cstheme="majorBidi"/>
          <w:sz w:val="24"/>
          <w:szCs w:val="24"/>
        </w:rPr>
        <w:t>is</w:t>
      </w:r>
      <w:r w:rsidR="00E571BA" w:rsidRPr="37EBBD5D">
        <w:rPr>
          <w:rFonts w:asciiTheme="majorHAnsi" w:hAnsiTheme="majorHAnsi" w:cstheme="majorBidi"/>
          <w:sz w:val="24"/>
          <w:szCs w:val="24"/>
        </w:rPr>
        <w:t xml:space="preserve"> </w:t>
      </w:r>
      <w:r w:rsidRPr="37EBBD5D">
        <w:rPr>
          <w:rFonts w:asciiTheme="majorHAnsi" w:hAnsiTheme="majorHAnsi" w:cstheme="majorBidi"/>
          <w:sz w:val="24"/>
          <w:szCs w:val="24"/>
        </w:rPr>
        <w:t xml:space="preserve">resource-demanding, as URLs to external resources need to be </w:t>
      </w:r>
      <w:r w:rsidR="00E571BA">
        <w:rPr>
          <w:rFonts w:asciiTheme="majorHAnsi" w:hAnsiTheme="majorHAnsi" w:cstheme="majorBidi"/>
          <w:sz w:val="24"/>
          <w:szCs w:val="24"/>
        </w:rPr>
        <w:t>kept up to date</w:t>
      </w:r>
      <w:r w:rsidRPr="37EBBD5D">
        <w:rPr>
          <w:rFonts w:asciiTheme="majorHAnsi" w:hAnsiTheme="majorHAnsi" w:cstheme="majorBidi"/>
          <w:sz w:val="24"/>
          <w:szCs w:val="24"/>
        </w:rPr>
        <w:t xml:space="preserve">. Participants indicated that in-house resources, or resources drawn from a centralized repository with consistent </w:t>
      </w:r>
      <w:r w:rsidR="008905A2" w:rsidRPr="37EBBD5D">
        <w:rPr>
          <w:rFonts w:asciiTheme="majorHAnsi" w:hAnsiTheme="majorHAnsi" w:cstheme="majorBidi"/>
          <w:sz w:val="24"/>
          <w:szCs w:val="24"/>
        </w:rPr>
        <w:t>updating, were</w:t>
      </w:r>
      <w:r w:rsidRPr="37EBBD5D">
        <w:rPr>
          <w:rFonts w:asciiTheme="majorHAnsi" w:hAnsiTheme="majorHAnsi" w:cstheme="majorBidi"/>
          <w:sz w:val="24"/>
          <w:szCs w:val="24"/>
        </w:rPr>
        <w:t xml:space="preserve"> necessary to ensure </w:t>
      </w:r>
      <w:r w:rsidR="00E571BA">
        <w:rPr>
          <w:rFonts w:asciiTheme="majorHAnsi" w:hAnsiTheme="majorHAnsi" w:cstheme="majorBidi"/>
          <w:sz w:val="24"/>
          <w:szCs w:val="24"/>
        </w:rPr>
        <w:t>accessibility</w:t>
      </w:r>
      <w:r w:rsidRPr="37EBBD5D">
        <w:rPr>
          <w:rFonts w:asciiTheme="majorHAnsi" w:hAnsiTheme="majorHAnsi" w:cstheme="majorBidi"/>
          <w:sz w:val="24"/>
          <w:szCs w:val="24"/>
        </w:rPr>
        <w:t>.</w:t>
      </w:r>
    </w:p>
    <w:p w14:paraId="6C46AA73" w14:textId="77777777" w:rsidR="001324EB" w:rsidRPr="002075B8" w:rsidRDefault="001324EB" w:rsidP="00AB7554">
      <w:pPr>
        <w:widowControl w:val="0"/>
        <w:ind w:firstLine="720"/>
        <w:rPr>
          <w:rFonts w:asciiTheme="majorHAnsi" w:hAnsiTheme="majorHAnsi" w:cstheme="majorHAnsi"/>
          <w:sz w:val="24"/>
          <w:szCs w:val="24"/>
          <w:highlight w:val="yellow"/>
        </w:rPr>
      </w:pPr>
    </w:p>
    <w:p w14:paraId="6E05E2EE" w14:textId="657DEBAD" w:rsidR="001324EB" w:rsidRPr="002075B8" w:rsidRDefault="00E571BA" w:rsidP="3B7224D4">
      <w:pPr>
        <w:widowControl w:val="0"/>
        <w:ind w:firstLine="720"/>
        <w:rPr>
          <w:rFonts w:asciiTheme="majorHAnsi" w:hAnsiTheme="majorHAnsi" w:cstheme="majorBidi"/>
          <w:b/>
          <w:bCs/>
          <w:sz w:val="24"/>
          <w:szCs w:val="24"/>
        </w:rPr>
      </w:pPr>
      <w:r>
        <w:rPr>
          <w:rFonts w:asciiTheme="majorHAnsi" w:hAnsiTheme="majorHAnsi" w:cstheme="majorBidi"/>
          <w:sz w:val="24"/>
          <w:szCs w:val="24"/>
        </w:rPr>
        <w:t>P</w:t>
      </w:r>
      <w:r w:rsidR="008442C0" w:rsidRPr="37EBBD5D">
        <w:rPr>
          <w:rFonts w:asciiTheme="majorHAnsi" w:hAnsiTheme="majorHAnsi" w:cstheme="majorBidi"/>
          <w:sz w:val="24"/>
          <w:szCs w:val="24"/>
        </w:rPr>
        <w:t xml:space="preserve">articipants also </w:t>
      </w:r>
      <w:r>
        <w:rPr>
          <w:rFonts w:asciiTheme="majorHAnsi" w:hAnsiTheme="majorHAnsi" w:cstheme="majorBidi"/>
          <w:sz w:val="24"/>
          <w:szCs w:val="24"/>
        </w:rPr>
        <w:t>noted</w:t>
      </w:r>
      <w:r w:rsidRPr="37EBBD5D">
        <w:rPr>
          <w:rFonts w:asciiTheme="majorHAnsi" w:hAnsiTheme="majorHAnsi" w:cstheme="majorBidi"/>
          <w:sz w:val="24"/>
          <w:szCs w:val="24"/>
        </w:rPr>
        <w:t xml:space="preserve"> </w:t>
      </w:r>
      <w:r w:rsidR="008442C0" w:rsidRPr="37EBBD5D">
        <w:rPr>
          <w:rFonts w:asciiTheme="majorHAnsi" w:hAnsiTheme="majorHAnsi" w:cstheme="majorBidi"/>
          <w:sz w:val="24"/>
          <w:szCs w:val="24"/>
        </w:rPr>
        <w:t xml:space="preserve">a need for definitions to be flexible for adaptation to the unique contexts of different institutions. For example, institutions with art-based programs face challenges in considering how to differentiate artistic or individualistic expressions and sexualized or gender-based violence facilitated online or via computer-mediated communication. As </w:t>
      </w:r>
      <w:bookmarkStart w:id="7" w:name="_Int_soEVaCZC"/>
      <w:r w:rsidR="008442C0" w:rsidRPr="37EBBD5D">
        <w:rPr>
          <w:rFonts w:asciiTheme="majorHAnsi" w:hAnsiTheme="majorHAnsi" w:cstheme="majorBidi"/>
          <w:sz w:val="24"/>
          <w:szCs w:val="24"/>
        </w:rPr>
        <w:t>new technologies</w:t>
      </w:r>
      <w:bookmarkEnd w:id="7"/>
      <w:r w:rsidR="008442C0" w:rsidRPr="37EBBD5D">
        <w:rPr>
          <w:rFonts w:asciiTheme="majorHAnsi" w:hAnsiTheme="majorHAnsi" w:cstheme="majorBidi"/>
          <w:sz w:val="24"/>
          <w:szCs w:val="24"/>
        </w:rPr>
        <w:t xml:space="preserve"> evolve, including artificial intelligence platforms, definitions and materials must also evolve to encompass </w:t>
      </w:r>
      <w:r>
        <w:rPr>
          <w:rFonts w:asciiTheme="majorHAnsi" w:hAnsiTheme="majorHAnsi" w:cstheme="majorBidi"/>
          <w:sz w:val="24"/>
          <w:szCs w:val="24"/>
        </w:rPr>
        <w:t>them</w:t>
      </w:r>
      <w:r w:rsidR="008442C0" w:rsidRPr="37EBBD5D">
        <w:rPr>
          <w:rFonts w:asciiTheme="majorHAnsi" w:hAnsiTheme="majorHAnsi" w:cstheme="majorBidi"/>
          <w:sz w:val="24"/>
          <w:szCs w:val="24"/>
        </w:rPr>
        <w:t xml:space="preserve">, enabling </w:t>
      </w:r>
      <w:r>
        <w:rPr>
          <w:rFonts w:asciiTheme="majorHAnsi" w:hAnsiTheme="majorHAnsi" w:cstheme="majorBidi"/>
          <w:sz w:val="24"/>
          <w:szCs w:val="24"/>
        </w:rPr>
        <w:t>post-secondary institutions</w:t>
      </w:r>
      <w:r w:rsidRPr="37EBBD5D">
        <w:rPr>
          <w:rFonts w:asciiTheme="majorHAnsi" w:hAnsiTheme="majorHAnsi" w:cstheme="majorBidi"/>
          <w:sz w:val="24"/>
          <w:szCs w:val="24"/>
        </w:rPr>
        <w:t xml:space="preserve"> </w:t>
      </w:r>
      <w:r w:rsidR="008442C0" w:rsidRPr="37EBBD5D">
        <w:rPr>
          <w:rFonts w:asciiTheme="majorHAnsi" w:hAnsiTheme="majorHAnsi" w:cstheme="majorBidi"/>
          <w:sz w:val="24"/>
          <w:szCs w:val="24"/>
        </w:rPr>
        <w:t xml:space="preserve">to respond to a wide </w:t>
      </w:r>
      <w:r>
        <w:rPr>
          <w:rFonts w:asciiTheme="majorHAnsi" w:hAnsiTheme="majorHAnsi" w:cstheme="majorBidi"/>
          <w:sz w:val="24"/>
          <w:szCs w:val="24"/>
        </w:rPr>
        <w:t>range</w:t>
      </w:r>
      <w:r w:rsidRPr="37EBBD5D">
        <w:rPr>
          <w:rFonts w:asciiTheme="majorHAnsi" w:hAnsiTheme="majorHAnsi" w:cstheme="majorBidi"/>
          <w:sz w:val="24"/>
          <w:szCs w:val="24"/>
        </w:rPr>
        <w:t xml:space="preserve"> </w:t>
      </w:r>
      <w:r w:rsidR="008442C0" w:rsidRPr="37EBBD5D">
        <w:rPr>
          <w:rFonts w:asciiTheme="majorHAnsi" w:hAnsiTheme="majorHAnsi" w:cstheme="majorBidi"/>
          <w:sz w:val="24"/>
          <w:szCs w:val="24"/>
        </w:rPr>
        <w:t xml:space="preserve">of </w:t>
      </w:r>
      <w:r w:rsidR="51E595F5" w:rsidRPr="37EBBD5D">
        <w:rPr>
          <w:rFonts w:asciiTheme="majorHAnsi" w:hAnsiTheme="majorHAnsi" w:cstheme="majorBidi"/>
          <w:sz w:val="24"/>
          <w:szCs w:val="24"/>
        </w:rPr>
        <w:t>situations</w:t>
      </w:r>
      <w:r w:rsidR="008442C0" w:rsidRPr="37EBBD5D">
        <w:rPr>
          <w:rFonts w:asciiTheme="majorHAnsi" w:hAnsiTheme="majorHAnsi" w:cstheme="majorBidi"/>
          <w:sz w:val="24"/>
          <w:szCs w:val="24"/>
        </w:rPr>
        <w:t>.</w:t>
      </w:r>
      <w:r w:rsidR="6A35389C" w:rsidRPr="37EBBD5D">
        <w:rPr>
          <w:rFonts w:asciiTheme="majorHAnsi" w:hAnsiTheme="majorHAnsi" w:cstheme="majorBidi"/>
          <w:sz w:val="24"/>
          <w:szCs w:val="24"/>
        </w:rPr>
        <w:t xml:space="preserve"> Th</w:t>
      </w:r>
      <w:r>
        <w:rPr>
          <w:rFonts w:asciiTheme="majorHAnsi" w:hAnsiTheme="majorHAnsi" w:cstheme="majorBidi"/>
          <w:sz w:val="24"/>
          <w:szCs w:val="24"/>
        </w:rPr>
        <w:t>e</w:t>
      </w:r>
      <w:r w:rsidR="6A35389C" w:rsidRPr="37EBBD5D">
        <w:rPr>
          <w:rFonts w:asciiTheme="majorHAnsi" w:hAnsiTheme="majorHAnsi" w:cstheme="majorBidi"/>
          <w:sz w:val="24"/>
          <w:szCs w:val="24"/>
        </w:rPr>
        <w:t xml:space="preserve"> capacity for adaptation also require</w:t>
      </w:r>
      <w:r>
        <w:rPr>
          <w:rFonts w:asciiTheme="majorHAnsi" w:hAnsiTheme="majorHAnsi" w:cstheme="majorBidi"/>
          <w:sz w:val="24"/>
          <w:szCs w:val="24"/>
        </w:rPr>
        <w:t>s</w:t>
      </w:r>
      <w:r w:rsidR="6A35389C" w:rsidRPr="37EBBD5D">
        <w:rPr>
          <w:rFonts w:asciiTheme="majorHAnsi" w:hAnsiTheme="majorHAnsi" w:cstheme="majorBidi"/>
          <w:sz w:val="24"/>
          <w:szCs w:val="24"/>
        </w:rPr>
        <w:t xml:space="preserve"> </w:t>
      </w:r>
      <w:r w:rsidR="6A35389C" w:rsidRPr="37EBBD5D">
        <w:rPr>
          <w:rFonts w:asciiTheme="majorHAnsi" w:hAnsiTheme="majorHAnsi" w:cstheme="majorBidi"/>
          <w:sz w:val="24"/>
          <w:szCs w:val="24"/>
        </w:rPr>
        <w:lastRenderedPageBreak/>
        <w:t xml:space="preserve">that materials </w:t>
      </w:r>
      <w:r w:rsidR="408B5852" w:rsidRPr="37EBBD5D">
        <w:rPr>
          <w:rFonts w:asciiTheme="majorHAnsi" w:hAnsiTheme="majorHAnsi" w:cstheme="majorBidi"/>
          <w:sz w:val="24"/>
          <w:szCs w:val="24"/>
        </w:rPr>
        <w:t>be</w:t>
      </w:r>
      <w:r w:rsidR="6A35389C" w:rsidRPr="37EBBD5D">
        <w:rPr>
          <w:rFonts w:asciiTheme="majorHAnsi" w:hAnsiTheme="majorHAnsi" w:cstheme="majorBidi"/>
          <w:sz w:val="24"/>
          <w:szCs w:val="24"/>
        </w:rPr>
        <w:t xml:space="preserve"> openly accessible and openly licensed </w:t>
      </w:r>
      <w:r>
        <w:rPr>
          <w:rFonts w:asciiTheme="majorHAnsi" w:hAnsiTheme="majorHAnsi" w:cstheme="majorBidi"/>
          <w:sz w:val="24"/>
          <w:szCs w:val="24"/>
        </w:rPr>
        <w:t xml:space="preserve">so they can be </w:t>
      </w:r>
      <w:r w:rsidR="00834D8F">
        <w:rPr>
          <w:rFonts w:asciiTheme="majorHAnsi" w:hAnsiTheme="majorHAnsi" w:cstheme="majorBidi"/>
          <w:sz w:val="24"/>
          <w:szCs w:val="24"/>
        </w:rPr>
        <w:t xml:space="preserve">adapted </w:t>
      </w:r>
      <w:r>
        <w:rPr>
          <w:rFonts w:asciiTheme="majorHAnsi" w:hAnsiTheme="majorHAnsi" w:cstheme="majorBidi"/>
          <w:sz w:val="24"/>
          <w:szCs w:val="24"/>
        </w:rPr>
        <w:t>as needed</w:t>
      </w:r>
      <w:r w:rsidR="6A35389C" w:rsidRPr="37EBBD5D">
        <w:rPr>
          <w:rFonts w:asciiTheme="majorHAnsi" w:hAnsiTheme="majorHAnsi" w:cstheme="majorBidi"/>
          <w:sz w:val="24"/>
          <w:szCs w:val="24"/>
        </w:rPr>
        <w:t xml:space="preserve">. </w:t>
      </w:r>
    </w:p>
    <w:p w14:paraId="2E1D9591" w14:textId="362D2FA4" w:rsidR="002075B8" w:rsidRDefault="002075B8" w:rsidP="3B7224D4">
      <w:pPr>
        <w:widowControl w:val="0"/>
        <w:ind w:firstLine="720"/>
        <w:rPr>
          <w:rFonts w:asciiTheme="majorHAnsi" w:hAnsiTheme="majorHAnsi" w:cstheme="majorBidi"/>
          <w:sz w:val="24"/>
          <w:szCs w:val="24"/>
        </w:rPr>
      </w:pPr>
    </w:p>
    <w:p w14:paraId="27057F78" w14:textId="62536544" w:rsidR="6A35389C" w:rsidRDefault="00E571BA" w:rsidP="3B7224D4">
      <w:pPr>
        <w:widowControl w:val="0"/>
        <w:ind w:firstLine="720"/>
        <w:rPr>
          <w:rFonts w:asciiTheme="majorHAnsi" w:hAnsiTheme="majorHAnsi" w:cstheme="majorBidi"/>
          <w:sz w:val="24"/>
          <w:szCs w:val="24"/>
        </w:rPr>
      </w:pPr>
      <w:r>
        <w:rPr>
          <w:rFonts w:asciiTheme="majorHAnsi" w:hAnsiTheme="majorHAnsi" w:cstheme="majorBidi"/>
          <w:sz w:val="24"/>
          <w:szCs w:val="24"/>
        </w:rPr>
        <w:t>T</w:t>
      </w:r>
      <w:r w:rsidR="575921E3" w:rsidRPr="37EBBD5D">
        <w:rPr>
          <w:rFonts w:asciiTheme="majorHAnsi" w:hAnsiTheme="majorHAnsi" w:cstheme="majorBidi"/>
          <w:sz w:val="24"/>
          <w:szCs w:val="24"/>
        </w:rPr>
        <w:t>ension</w:t>
      </w:r>
      <w:r>
        <w:rPr>
          <w:rFonts w:asciiTheme="majorHAnsi" w:hAnsiTheme="majorHAnsi" w:cstheme="majorBidi"/>
          <w:sz w:val="24"/>
          <w:szCs w:val="24"/>
        </w:rPr>
        <w:t xml:space="preserve"> exists</w:t>
      </w:r>
      <w:r w:rsidR="575921E3" w:rsidRPr="37EBBD5D">
        <w:rPr>
          <w:rFonts w:asciiTheme="majorHAnsi" w:hAnsiTheme="majorHAnsi" w:cstheme="majorBidi"/>
          <w:sz w:val="24"/>
          <w:szCs w:val="24"/>
        </w:rPr>
        <w:t xml:space="preserve"> between the need for living materials</w:t>
      </w:r>
      <w:r>
        <w:rPr>
          <w:rFonts w:asciiTheme="majorHAnsi" w:hAnsiTheme="majorHAnsi" w:cstheme="majorBidi"/>
          <w:sz w:val="24"/>
          <w:szCs w:val="24"/>
        </w:rPr>
        <w:t xml:space="preserve"> —</w:t>
      </w:r>
      <w:r w:rsidR="575921E3" w:rsidRPr="37EBBD5D">
        <w:rPr>
          <w:rFonts w:asciiTheme="majorHAnsi" w:hAnsiTheme="majorHAnsi" w:cstheme="majorBidi"/>
          <w:sz w:val="24"/>
          <w:szCs w:val="24"/>
        </w:rPr>
        <w:t xml:space="preserve"> and </w:t>
      </w:r>
      <w:r>
        <w:rPr>
          <w:rFonts w:asciiTheme="majorHAnsi" w:hAnsiTheme="majorHAnsi" w:cstheme="majorBidi"/>
          <w:sz w:val="24"/>
          <w:szCs w:val="24"/>
        </w:rPr>
        <w:t>an</w:t>
      </w:r>
      <w:r w:rsidRPr="37EBBD5D">
        <w:rPr>
          <w:rFonts w:asciiTheme="majorHAnsi" w:hAnsiTheme="majorHAnsi" w:cstheme="majorBidi"/>
          <w:sz w:val="24"/>
          <w:szCs w:val="24"/>
        </w:rPr>
        <w:t xml:space="preserve"> </w:t>
      </w:r>
      <w:r w:rsidR="575921E3" w:rsidRPr="37EBBD5D">
        <w:rPr>
          <w:rFonts w:asciiTheme="majorHAnsi" w:hAnsiTheme="majorHAnsi" w:cstheme="majorBidi"/>
          <w:sz w:val="24"/>
          <w:szCs w:val="24"/>
        </w:rPr>
        <w:t xml:space="preserve">accompanying reduction in the burden on </w:t>
      </w:r>
      <w:r>
        <w:rPr>
          <w:rFonts w:asciiTheme="majorHAnsi" w:hAnsiTheme="majorHAnsi" w:cstheme="majorBidi"/>
          <w:sz w:val="24"/>
          <w:szCs w:val="24"/>
        </w:rPr>
        <w:t>post-secondary institutions</w:t>
      </w:r>
      <w:r w:rsidR="575921E3" w:rsidRPr="37EBBD5D">
        <w:rPr>
          <w:rFonts w:asciiTheme="majorHAnsi" w:hAnsiTheme="majorHAnsi" w:cstheme="majorBidi"/>
          <w:sz w:val="24"/>
          <w:szCs w:val="24"/>
        </w:rPr>
        <w:t xml:space="preserve"> to create those materials </w:t>
      </w:r>
      <w:r>
        <w:rPr>
          <w:rFonts w:asciiTheme="majorHAnsi" w:hAnsiTheme="majorHAnsi" w:cstheme="majorBidi"/>
          <w:sz w:val="24"/>
          <w:szCs w:val="24"/>
        </w:rPr>
        <w:t xml:space="preserve">— </w:t>
      </w:r>
      <w:r w:rsidR="575921E3" w:rsidRPr="37EBBD5D">
        <w:rPr>
          <w:rFonts w:asciiTheme="majorHAnsi" w:hAnsiTheme="majorHAnsi" w:cstheme="majorBidi"/>
          <w:sz w:val="24"/>
          <w:szCs w:val="24"/>
        </w:rPr>
        <w:t xml:space="preserve">and the need for adaptable materials. If materials are centralized and continuously updated, the updated versions need to be continually adapted to the needs of each </w:t>
      </w:r>
      <w:r>
        <w:rPr>
          <w:rFonts w:asciiTheme="majorHAnsi" w:hAnsiTheme="majorHAnsi" w:cstheme="majorBidi"/>
          <w:sz w:val="24"/>
          <w:szCs w:val="24"/>
        </w:rPr>
        <w:t>institution</w:t>
      </w:r>
      <w:r w:rsidR="575921E3" w:rsidRPr="37EBBD5D">
        <w:rPr>
          <w:rFonts w:asciiTheme="majorHAnsi" w:hAnsiTheme="majorHAnsi" w:cstheme="majorBidi"/>
          <w:sz w:val="24"/>
          <w:szCs w:val="24"/>
        </w:rPr>
        <w:t xml:space="preserve">, demanding </w:t>
      </w:r>
      <w:proofErr w:type="gramStart"/>
      <w:r w:rsidR="60BD80C8" w:rsidRPr="37EBBD5D">
        <w:rPr>
          <w:rFonts w:asciiTheme="majorHAnsi" w:hAnsiTheme="majorHAnsi" w:cstheme="majorBidi"/>
          <w:sz w:val="24"/>
          <w:szCs w:val="24"/>
        </w:rPr>
        <w:t>time</w:t>
      </w:r>
      <w:proofErr w:type="gramEnd"/>
      <w:r w:rsidR="575921E3" w:rsidRPr="37EBBD5D">
        <w:rPr>
          <w:rFonts w:asciiTheme="majorHAnsi" w:hAnsiTheme="majorHAnsi" w:cstheme="majorBidi"/>
          <w:sz w:val="24"/>
          <w:szCs w:val="24"/>
        </w:rPr>
        <w:t xml:space="preserve"> and energy. This burden could be alleviated by careful indexing by developers of parts of the materials which should be adapted to each institution (e.g., distributing PowerPoints with an indexing slide </w:t>
      </w:r>
      <w:r>
        <w:rPr>
          <w:rFonts w:asciiTheme="majorHAnsi" w:hAnsiTheme="majorHAnsi" w:cstheme="majorBidi"/>
          <w:sz w:val="24"/>
          <w:szCs w:val="24"/>
        </w:rPr>
        <w:t>to indicate</w:t>
      </w:r>
      <w:r w:rsidRPr="37EBBD5D">
        <w:rPr>
          <w:rFonts w:asciiTheme="majorHAnsi" w:hAnsiTheme="majorHAnsi" w:cstheme="majorBidi"/>
          <w:sz w:val="24"/>
          <w:szCs w:val="24"/>
        </w:rPr>
        <w:t xml:space="preserve"> </w:t>
      </w:r>
      <w:r w:rsidR="575921E3" w:rsidRPr="37EBBD5D">
        <w:rPr>
          <w:rFonts w:asciiTheme="majorHAnsi" w:hAnsiTheme="majorHAnsi" w:cstheme="majorBidi"/>
          <w:sz w:val="24"/>
          <w:szCs w:val="24"/>
        </w:rPr>
        <w:t>area</w:t>
      </w:r>
      <w:r>
        <w:rPr>
          <w:rFonts w:asciiTheme="majorHAnsi" w:hAnsiTheme="majorHAnsi" w:cstheme="majorBidi"/>
          <w:sz w:val="24"/>
          <w:szCs w:val="24"/>
        </w:rPr>
        <w:t>s</w:t>
      </w:r>
      <w:r w:rsidR="575921E3" w:rsidRPr="37EBBD5D">
        <w:rPr>
          <w:rFonts w:asciiTheme="majorHAnsi" w:hAnsiTheme="majorHAnsi" w:cstheme="majorBidi"/>
          <w:sz w:val="24"/>
          <w:szCs w:val="24"/>
        </w:rPr>
        <w:t xml:space="preserve"> </w:t>
      </w:r>
      <w:r>
        <w:rPr>
          <w:rFonts w:asciiTheme="majorHAnsi" w:hAnsiTheme="majorHAnsi" w:cstheme="majorBidi"/>
          <w:sz w:val="24"/>
          <w:szCs w:val="24"/>
        </w:rPr>
        <w:t>to</w:t>
      </w:r>
      <w:r w:rsidR="575921E3" w:rsidRPr="37EBBD5D">
        <w:rPr>
          <w:rFonts w:asciiTheme="majorHAnsi" w:hAnsiTheme="majorHAnsi" w:cstheme="majorBidi"/>
          <w:sz w:val="24"/>
          <w:szCs w:val="24"/>
        </w:rPr>
        <w:t xml:space="preserve"> be customized). Alternatively, if materials </w:t>
      </w:r>
      <w:r>
        <w:rPr>
          <w:rFonts w:asciiTheme="majorHAnsi" w:hAnsiTheme="majorHAnsi" w:cstheme="majorBidi"/>
          <w:sz w:val="24"/>
          <w:szCs w:val="24"/>
        </w:rPr>
        <w:t>are</w:t>
      </w:r>
      <w:r w:rsidRPr="37EBBD5D">
        <w:rPr>
          <w:rFonts w:asciiTheme="majorHAnsi" w:hAnsiTheme="majorHAnsi" w:cstheme="majorBidi"/>
          <w:sz w:val="24"/>
          <w:szCs w:val="24"/>
        </w:rPr>
        <w:t xml:space="preserve"> </w:t>
      </w:r>
      <w:r w:rsidR="575921E3" w:rsidRPr="37EBBD5D">
        <w:rPr>
          <w:rFonts w:asciiTheme="majorHAnsi" w:hAnsiTheme="majorHAnsi" w:cstheme="majorBidi"/>
          <w:sz w:val="24"/>
          <w:szCs w:val="24"/>
        </w:rPr>
        <w:t xml:space="preserve">developed in a reproducible fashion, updates could be continuously pushed to </w:t>
      </w:r>
      <w:r>
        <w:rPr>
          <w:rFonts w:asciiTheme="majorHAnsi" w:hAnsiTheme="majorHAnsi" w:cstheme="majorBidi"/>
          <w:sz w:val="24"/>
          <w:szCs w:val="24"/>
        </w:rPr>
        <w:t>institution</w:t>
      </w:r>
      <w:r w:rsidR="575921E3" w:rsidRPr="37EBBD5D">
        <w:rPr>
          <w:rFonts w:asciiTheme="majorHAnsi" w:hAnsiTheme="majorHAnsi" w:cstheme="majorBidi"/>
          <w:sz w:val="24"/>
          <w:szCs w:val="24"/>
        </w:rPr>
        <w:t>-specific versions in a centralized database</w:t>
      </w:r>
      <w:r w:rsidR="26F9DCBB" w:rsidRPr="37EBBD5D">
        <w:rPr>
          <w:rFonts w:asciiTheme="majorHAnsi" w:hAnsiTheme="majorHAnsi" w:cstheme="majorBidi"/>
          <w:sz w:val="24"/>
          <w:szCs w:val="24"/>
        </w:rPr>
        <w:t xml:space="preserve">. </w:t>
      </w:r>
    </w:p>
    <w:p w14:paraId="707DBCAA" w14:textId="351AB649" w:rsidR="6A35389C" w:rsidRDefault="6A35389C" w:rsidP="6A35389C">
      <w:pPr>
        <w:widowControl w:val="0"/>
        <w:ind w:firstLine="720"/>
        <w:rPr>
          <w:rFonts w:asciiTheme="majorHAnsi" w:hAnsiTheme="majorHAnsi" w:cstheme="majorBidi"/>
          <w:color w:val="FF0000"/>
          <w:sz w:val="24"/>
          <w:szCs w:val="24"/>
        </w:rPr>
      </w:pPr>
    </w:p>
    <w:p w14:paraId="3D5ADB93" w14:textId="1F012DCE" w:rsidR="001324EB" w:rsidRPr="002075B8" w:rsidRDefault="008442C0" w:rsidP="00AB7554">
      <w:pPr>
        <w:rPr>
          <w:rFonts w:asciiTheme="majorHAnsi" w:hAnsiTheme="majorHAnsi" w:cstheme="majorHAnsi"/>
          <w:b/>
          <w:sz w:val="24"/>
          <w:szCs w:val="24"/>
        </w:rPr>
      </w:pPr>
      <w:r w:rsidRPr="002075B8">
        <w:rPr>
          <w:rFonts w:asciiTheme="majorHAnsi" w:hAnsiTheme="majorHAnsi" w:cstheme="majorHAnsi"/>
          <w:b/>
          <w:sz w:val="24"/>
          <w:szCs w:val="24"/>
        </w:rPr>
        <w:t>Theme 2: Practical Challenges and Opportunities in Incorporating TFSV</w:t>
      </w:r>
    </w:p>
    <w:p w14:paraId="61A67A21" w14:textId="77777777" w:rsidR="001324EB" w:rsidRPr="002075B8" w:rsidRDefault="001324EB" w:rsidP="00AB7554">
      <w:pPr>
        <w:rPr>
          <w:rFonts w:asciiTheme="majorHAnsi" w:hAnsiTheme="majorHAnsi" w:cstheme="majorHAnsi"/>
          <w:b/>
          <w:sz w:val="24"/>
          <w:szCs w:val="24"/>
        </w:rPr>
      </w:pPr>
    </w:p>
    <w:p w14:paraId="3F938173" w14:textId="415DDB36" w:rsidR="00E571BA" w:rsidRDefault="008442C0" w:rsidP="00AB7554">
      <w:pPr>
        <w:ind w:firstLine="720"/>
        <w:rPr>
          <w:rFonts w:asciiTheme="majorHAnsi" w:hAnsiTheme="majorHAnsi" w:cstheme="majorBidi"/>
          <w:sz w:val="24"/>
          <w:szCs w:val="24"/>
        </w:rPr>
      </w:pPr>
      <w:r w:rsidRPr="6A35389C">
        <w:rPr>
          <w:rFonts w:asciiTheme="majorHAnsi" w:hAnsiTheme="majorHAnsi" w:cstheme="majorBidi"/>
          <w:sz w:val="24"/>
          <w:szCs w:val="24"/>
        </w:rPr>
        <w:t xml:space="preserve">Participants agreed there </w:t>
      </w:r>
      <w:r w:rsidR="00E571BA">
        <w:rPr>
          <w:rFonts w:asciiTheme="majorHAnsi" w:hAnsiTheme="majorHAnsi" w:cstheme="majorBidi"/>
          <w:sz w:val="24"/>
          <w:szCs w:val="24"/>
        </w:rPr>
        <w:t>are</w:t>
      </w:r>
      <w:r w:rsidR="00E571BA" w:rsidRPr="6A35389C">
        <w:rPr>
          <w:rFonts w:asciiTheme="majorHAnsi" w:hAnsiTheme="majorHAnsi" w:cstheme="majorBidi"/>
          <w:sz w:val="24"/>
          <w:szCs w:val="24"/>
        </w:rPr>
        <w:t xml:space="preserve"> </w:t>
      </w:r>
      <w:r w:rsidRPr="6A35389C">
        <w:rPr>
          <w:rFonts w:asciiTheme="majorHAnsi" w:hAnsiTheme="majorHAnsi" w:cstheme="majorBidi"/>
          <w:sz w:val="24"/>
          <w:szCs w:val="24"/>
        </w:rPr>
        <w:t xml:space="preserve">practical challenges and opportunities </w:t>
      </w:r>
      <w:r w:rsidR="00E571BA">
        <w:rPr>
          <w:rFonts w:asciiTheme="majorHAnsi" w:hAnsiTheme="majorHAnsi" w:cstheme="majorBidi"/>
          <w:sz w:val="24"/>
          <w:szCs w:val="24"/>
        </w:rPr>
        <w:t>to</w:t>
      </w:r>
      <w:r w:rsidR="00E571BA" w:rsidRPr="6A35389C">
        <w:rPr>
          <w:rFonts w:asciiTheme="majorHAnsi" w:hAnsiTheme="majorHAnsi" w:cstheme="majorBidi"/>
          <w:sz w:val="24"/>
          <w:szCs w:val="24"/>
        </w:rPr>
        <w:t xml:space="preserve"> </w:t>
      </w:r>
      <w:r w:rsidRPr="6A35389C">
        <w:rPr>
          <w:rFonts w:asciiTheme="majorHAnsi" w:hAnsiTheme="majorHAnsi" w:cstheme="majorBidi"/>
          <w:sz w:val="24"/>
          <w:szCs w:val="24"/>
        </w:rPr>
        <w:t xml:space="preserve">incorporating TFSV in their training and resource materials. Participants identified four practical dimensions for consideration: </w:t>
      </w:r>
    </w:p>
    <w:p w14:paraId="1D92E24A" w14:textId="31075529" w:rsidR="00E571BA" w:rsidRDefault="00E571BA" w:rsidP="00E571BA">
      <w:pPr>
        <w:pStyle w:val="ListParagraph"/>
        <w:numPr>
          <w:ilvl w:val="0"/>
          <w:numId w:val="9"/>
        </w:numPr>
        <w:rPr>
          <w:rFonts w:asciiTheme="majorHAnsi" w:hAnsiTheme="majorHAnsi" w:cstheme="majorBidi"/>
          <w:sz w:val="24"/>
          <w:szCs w:val="24"/>
        </w:rPr>
      </w:pPr>
      <w:r>
        <w:rPr>
          <w:rFonts w:asciiTheme="majorHAnsi" w:hAnsiTheme="majorHAnsi" w:cstheme="majorBidi"/>
          <w:sz w:val="24"/>
          <w:szCs w:val="24"/>
        </w:rPr>
        <w:t>L</w:t>
      </w:r>
      <w:r w:rsidR="008442C0" w:rsidRPr="00C21D67">
        <w:rPr>
          <w:rFonts w:asciiTheme="majorHAnsi" w:hAnsiTheme="majorHAnsi" w:cstheme="majorBidi"/>
          <w:sz w:val="24"/>
          <w:szCs w:val="24"/>
        </w:rPr>
        <w:t xml:space="preserve">ack of resources for implementing TFSV resources, especially at smaller </w:t>
      </w:r>
      <w:r>
        <w:rPr>
          <w:rFonts w:asciiTheme="majorHAnsi" w:hAnsiTheme="majorHAnsi" w:cstheme="majorBidi"/>
          <w:sz w:val="24"/>
          <w:szCs w:val="24"/>
        </w:rPr>
        <w:t>post-secondary institutions</w:t>
      </w:r>
    </w:p>
    <w:p w14:paraId="6B8645BB" w14:textId="67456234" w:rsidR="00E571BA" w:rsidRDefault="00E571BA" w:rsidP="00E571BA">
      <w:pPr>
        <w:pStyle w:val="ListParagraph"/>
        <w:numPr>
          <w:ilvl w:val="0"/>
          <w:numId w:val="9"/>
        </w:numPr>
        <w:rPr>
          <w:rFonts w:asciiTheme="majorHAnsi" w:hAnsiTheme="majorHAnsi" w:cstheme="majorBidi"/>
          <w:sz w:val="24"/>
          <w:szCs w:val="24"/>
        </w:rPr>
      </w:pPr>
      <w:r>
        <w:rPr>
          <w:rFonts w:asciiTheme="majorHAnsi" w:hAnsiTheme="majorHAnsi" w:cstheme="majorBidi"/>
          <w:sz w:val="24"/>
          <w:szCs w:val="24"/>
        </w:rPr>
        <w:t>S</w:t>
      </w:r>
      <w:r w:rsidR="008442C0" w:rsidRPr="00C21D67">
        <w:rPr>
          <w:rFonts w:asciiTheme="majorHAnsi" w:hAnsiTheme="majorHAnsi" w:cstheme="majorBidi"/>
          <w:sz w:val="24"/>
          <w:szCs w:val="24"/>
        </w:rPr>
        <w:t>electing an effective training modality for training or resource material (e.g., online/in-person; synchronous/asynchronous)</w:t>
      </w:r>
    </w:p>
    <w:p w14:paraId="4CD41DA7" w14:textId="75AB16BE" w:rsidR="00E571BA" w:rsidRDefault="00E571BA" w:rsidP="00E571BA">
      <w:pPr>
        <w:pStyle w:val="ListParagraph"/>
        <w:numPr>
          <w:ilvl w:val="0"/>
          <w:numId w:val="9"/>
        </w:numPr>
        <w:rPr>
          <w:rFonts w:asciiTheme="majorHAnsi" w:hAnsiTheme="majorHAnsi" w:cstheme="majorBidi"/>
          <w:sz w:val="24"/>
          <w:szCs w:val="24"/>
        </w:rPr>
      </w:pPr>
      <w:r>
        <w:rPr>
          <w:rFonts w:asciiTheme="majorHAnsi" w:hAnsiTheme="majorHAnsi" w:cstheme="majorBidi"/>
          <w:sz w:val="24"/>
          <w:szCs w:val="24"/>
        </w:rPr>
        <w:t>U</w:t>
      </w:r>
      <w:r w:rsidR="008442C0" w:rsidRPr="00C21D67">
        <w:rPr>
          <w:rFonts w:asciiTheme="majorHAnsi" w:hAnsiTheme="majorHAnsi" w:cstheme="majorBidi"/>
          <w:sz w:val="24"/>
          <w:szCs w:val="24"/>
        </w:rPr>
        <w:t>nderstanding and incorporating students’ perspectives in material and resource development</w:t>
      </w:r>
    </w:p>
    <w:p w14:paraId="4AA83B20" w14:textId="06A9B4FD" w:rsidR="001324EB" w:rsidRPr="00C21D67" w:rsidRDefault="00E571BA" w:rsidP="00C21D67">
      <w:pPr>
        <w:pStyle w:val="ListParagraph"/>
        <w:numPr>
          <w:ilvl w:val="0"/>
          <w:numId w:val="9"/>
        </w:numPr>
        <w:rPr>
          <w:rFonts w:asciiTheme="majorHAnsi" w:hAnsiTheme="majorHAnsi" w:cstheme="majorBidi"/>
          <w:sz w:val="24"/>
          <w:szCs w:val="24"/>
        </w:rPr>
      </w:pPr>
      <w:r>
        <w:rPr>
          <w:rFonts w:asciiTheme="majorHAnsi" w:hAnsiTheme="majorHAnsi" w:cstheme="majorBidi"/>
          <w:sz w:val="24"/>
          <w:szCs w:val="24"/>
        </w:rPr>
        <w:t>E</w:t>
      </w:r>
      <w:r w:rsidR="008442C0" w:rsidRPr="00C21D67">
        <w:rPr>
          <w:rFonts w:asciiTheme="majorHAnsi" w:hAnsiTheme="majorHAnsi" w:cstheme="majorBidi"/>
          <w:sz w:val="24"/>
          <w:szCs w:val="24"/>
        </w:rPr>
        <w:t>valuating the effectiveness of training and resource materials</w:t>
      </w:r>
    </w:p>
    <w:p w14:paraId="28155C7B" w14:textId="2DE64504" w:rsidR="6A35389C" w:rsidRDefault="6A35389C" w:rsidP="6A35389C">
      <w:pPr>
        <w:ind w:firstLine="720"/>
        <w:rPr>
          <w:rFonts w:asciiTheme="majorHAnsi" w:hAnsiTheme="majorHAnsi" w:cstheme="majorBidi"/>
          <w:sz w:val="24"/>
          <w:szCs w:val="24"/>
        </w:rPr>
      </w:pPr>
    </w:p>
    <w:p w14:paraId="32F10D1F" w14:textId="444BEDC3" w:rsidR="001324EB" w:rsidRPr="002075B8" w:rsidRDefault="008442C0" w:rsidP="00AB7554">
      <w:pPr>
        <w:rPr>
          <w:rFonts w:asciiTheme="majorHAnsi" w:hAnsiTheme="majorHAnsi" w:cstheme="majorHAnsi"/>
          <w:b/>
          <w:i/>
          <w:sz w:val="24"/>
          <w:szCs w:val="24"/>
        </w:rPr>
      </w:pPr>
      <w:r w:rsidRPr="002075B8">
        <w:rPr>
          <w:rFonts w:asciiTheme="majorHAnsi" w:hAnsiTheme="majorHAnsi" w:cstheme="majorHAnsi"/>
          <w:b/>
          <w:i/>
          <w:sz w:val="24"/>
          <w:szCs w:val="24"/>
        </w:rPr>
        <w:t>Subtheme: Lack of Resources</w:t>
      </w:r>
    </w:p>
    <w:p w14:paraId="087EE985" w14:textId="77777777" w:rsidR="002075B8" w:rsidRDefault="002075B8" w:rsidP="00AB7554">
      <w:pPr>
        <w:ind w:firstLine="720"/>
        <w:rPr>
          <w:rFonts w:asciiTheme="majorHAnsi" w:hAnsiTheme="majorHAnsi" w:cstheme="majorHAnsi"/>
          <w:sz w:val="24"/>
          <w:szCs w:val="24"/>
        </w:rPr>
      </w:pPr>
    </w:p>
    <w:p w14:paraId="64913793" w14:textId="37E37F49" w:rsidR="001324EB" w:rsidRPr="002075B8" w:rsidRDefault="008442C0" w:rsidP="00AB7554">
      <w:pPr>
        <w:ind w:firstLine="720"/>
        <w:rPr>
          <w:rFonts w:asciiTheme="majorHAnsi" w:hAnsiTheme="majorHAnsi" w:cstheme="majorHAnsi"/>
          <w:sz w:val="24"/>
          <w:szCs w:val="24"/>
        </w:rPr>
      </w:pPr>
      <w:r w:rsidRPr="002075B8">
        <w:rPr>
          <w:rFonts w:asciiTheme="majorHAnsi" w:hAnsiTheme="majorHAnsi" w:cstheme="majorHAnsi"/>
          <w:sz w:val="24"/>
          <w:szCs w:val="24"/>
        </w:rPr>
        <w:t>All participants, whether employed at a large, midsize, or small</w:t>
      </w:r>
      <w:r w:rsidR="00E571BA">
        <w:rPr>
          <w:rFonts w:asciiTheme="majorHAnsi" w:hAnsiTheme="majorHAnsi" w:cstheme="majorHAnsi"/>
          <w:sz w:val="24"/>
          <w:szCs w:val="24"/>
        </w:rPr>
        <w:t xml:space="preserve"> post-secondary institutions</w:t>
      </w:r>
      <w:r w:rsidRPr="002075B8">
        <w:rPr>
          <w:rFonts w:asciiTheme="majorHAnsi" w:hAnsiTheme="majorHAnsi" w:cstheme="majorHAnsi"/>
          <w:sz w:val="24"/>
          <w:szCs w:val="24"/>
        </w:rPr>
        <w:t xml:space="preserve">, expressed the challenges associated with resource shortages. </w:t>
      </w:r>
      <w:r w:rsidR="00E571BA">
        <w:rPr>
          <w:rFonts w:asciiTheme="majorHAnsi" w:hAnsiTheme="majorHAnsi" w:cstheme="majorHAnsi"/>
          <w:sz w:val="24"/>
          <w:szCs w:val="24"/>
        </w:rPr>
        <w:t>Post-secondary institutions</w:t>
      </w:r>
      <w:r w:rsidR="00E571BA" w:rsidRPr="002075B8">
        <w:rPr>
          <w:rFonts w:asciiTheme="majorHAnsi" w:hAnsiTheme="majorHAnsi" w:cstheme="majorHAnsi"/>
          <w:sz w:val="24"/>
          <w:szCs w:val="24"/>
        </w:rPr>
        <w:t xml:space="preserve"> </w:t>
      </w:r>
      <w:r w:rsidRPr="002075B8">
        <w:rPr>
          <w:rFonts w:asciiTheme="majorHAnsi" w:hAnsiTheme="majorHAnsi" w:cstheme="majorHAnsi"/>
          <w:sz w:val="24"/>
          <w:szCs w:val="24"/>
        </w:rPr>
        <w:t>may not have enough resources/funds to develop materials, access paid materials/resources, maintain changing student and employee needs, or manage additional duties</w:t>
      </w:r>
      <w:r w:rsidR="00E571BA">
        <w:rPr>
          <w:rFonts w:asciiTheme="majorHAnsi" w:hAnsiTheme="majorHAnsi" w:cstheme="majorHAnsi"/>
          <w:sz w:val="24"/>
          <w:szCs w:val="24"/>
        </w:rPr>
        <w:t xml:space="preserve"> like</w:t>
      </w:r>
      <w:r w:rsidRPr="002075B8">
        <w:rPr>
          <w:rFonts w:asciiTheme="majorHAnsi" w:hAnsiTheme="majorHAnsi" w:cstheme="majorHAnsi"/>
          <w:sz w:val="24"/>
          <w:szCs w:val="24"/>
        </w:rPr>
        <w:t xml:space="preserve"> integrating educational coordinator duties with a primary student crisis support and safety services role. These challenges were particularly salient at smaller </w:t>
      </w:r>
      <w:r w:rsidR="00E571BA">
        <w:rPr>
          <w:rFonts w:asciiTheme="majorHAnsi" w:hAnsiTheme="majorHAnsi" w:cstheme="majorHAnsi"/>
          <w:sz w:val="24"/>
          <w:szCs w:val="24"/>
        </w:rPr>
        <w:t>and commuter post-secondary institutions</w:t>
      </w:r>
      <w:r w:rsidRPr="002075B8">
        <w:rPr>
          <w:rFonts w:asciiTheme="majorHAnsi" w:hAnsiTheme="majorHAnsi" w:cstheme="majorHAnsi"/>
          <w:sz w:val="24"/>
          <w:szCs w:val="24"/>
        </w:rPr>
        <w:t xml:space="preserve">, both of which may have fewer resources allotted to student life spending. </w:t>
      </w:r>
    </w:p>
    <w:p w14:paraId="046D1636" w14:textId="77777777" w:rsidR="002075B8" w:rsidRDefault="002075B8" w:rsidP="00AB7554">
      <w:pPr>
        <w:ind w:firstLine="720"/>
        <w:rPr>
          <w:rFonts w:asciiTheme="majorHAnsi" w:hAnsiTheme="majorHAnsi" w:cstheme="majorHAnsi"/>
          <w:sz w:val="24"/>
          <w:szCs w:val="24"/>
        </w:rPr>
      </w:pPr>
    </w:p>
    <w:p w14:paraId="320DF006" w14:textId="78304744" w:rsidR="001324EB" w:rsidRPr="002075B8" w:rsidRDefault="008442C0" w:rsidP="37EBBD5D">
      <w:pPr>
        <w:ind w:firstLine="720"/>
        <w:rPr>
          <w:rFonts w:asciiTheme="majorHAnsi" w:hAnsiTheme="majorHAnsi" w:cstheme="majorBidi"/>
          <w:sz w:val="24"/>
          <w:szCs w:val="24"/>
        </w:rPr>
      </w:pPr>
      <w:r w:rsidRPr="37EBBD5D">
        <w:rPr>
          <w:rFonts w:asciiTheme="majorHAnsi" w:hAnsiTheme="majorHAnsi" w:cstheme="majorBidi"/>
          <w:sz w:val="24"/>
          <w:szCs w:val="24"/>
        </w:rPr>
        <w:t xml:space="preserve">Adapting materials from larger </w:t>
      </w:r>
      <w:r w:rsidR="00E571BA">
        <w:rPr>
          <w:rFonts w:asciiTheme="majorHAnsi" w:hAnsiTheme="majorHAnsi" w:cstheme="majorBidi"/>
          <w:sz w:val="24"/>
          <w:szCs w:val="24"/>
        </w:rPr>
        <w:t>post-secondary institutions</w:t>
      </w:r>
      <w:r w:rsidR="00E571BA" w:rsidRPr="37EBBD5D">
        <w:rPr>
          <w:rFonts w:asciiTheme="majorHAnsi" w:hAnsiTheme="majorHAnsi" w:cstheme="majorBidi"/>
          <w:sz w:val="24"/>
          <w:szCs w:val="24"/>
        </w:rPr>
        <w:t xml:space="preserve"> </w:t>
      </w:r>
      <w:r w:rsidRPr="37EBBD5D">
        <w:rPr>
          <w:rFonts w:asciiTheme="majorHAnsi" w:hAnsiTheme="majorHAnsi" w:cstheme="majorBidi"/>
          <w:sz w:val="24"/>
          <w:szCs w:val="24"/>
        </w:rPr>
        <w:t xml:space="preserve">or using open-sourced materials such as the BCcampus Safer Campuses for Everyone training was reported as being </w:t>
      </w:r>
      <w:r w:rsidRPr="37EBBD5D">
        <w:rPr>
          <w:rFonts w:asciiTheme="majorHAnsi" w:hAnsiTheme="majorHAnsi" w:cstheme="majorBidi"/>
          <w:sz w:val="24"/>
          <w:szCs w:val="24"/>
        </w:rPr>
        <w:lastRenderedPageBreak/>
        <w:t xml:space="preserve">extremely helpful in addition to relying on educational campaigns and training sessions from external organizations. </w:t>
      </w:r>
      <w:r w:rsidR="00E571BA">
        <w:rPr>
          <w:rFonts w:asciiTheme="majorHAnsi" w:hAnsiTheme="majorHAnsi" w:cstheme="majorBidi"/>
          <w:sz w:val="24"/>
          <w:szCs w:val="24"/>
        </w:rPr>
        <w:t xml:space="preserve">The </w:t>
      </w:r>
      <w:r w:rsidRPr="37EBBD5D">
        <w:rPr>
          <w:rFonts w:asciiTheme="majorHAnsi" w:hAnsiTheme="majorHAnsi" w:cstheme="majorBidi"/>
          <w:sz w:val="24"/>
          <w:szCs w:val="24"/>
        </w:rPr>
        <w:t xml:space="preserve">BCcampus Safer Campuses for Everyone resource </w:t>
      </w:r>
      <w:r w:rsidR="00E571BA">
        <w:rPr>
          <w:rFonts w:asciiTheme="majorHAnsi" w:hAnsiTheme="majorHAnsi" w:cstheme="majorBidi"/>
          <w:sz w:val="24"/>
          <w:szCs w:val="24"/>
        </w:rPr>
        <w:t>was</w:t>
      </w:r>
      <w:r w:rsidR="00E571BA" w:rsidRPr="37EBBD5D">
        <w:rPr>
          <w:rFonts w:asciiTheme="majorHAnsi" w:hAnsiTheme="majorHAnsi" w:cstheme="majorBidi"/>
          <w:sz w:val="24"/>
          <w:szCs w:val="24"/>
        </w:rPr>
        <w:t xml:space="preserve"> </w:t>
      </w:r>
      <w:r w:rsidRPr="37EBBD5D">
        <w:rPr>
          <w:rFonts w:asciiTheme="majorHAnsi" w:hAnsiTheme="majorHAnsi" w:cstheme="majorBidi"/>
          <w:sz w:val="24"/>
          <w:szCs w:val="24"/>
        </w:rPr>
        <w:t xml:space="preserve">the most </w:t>
      </w:r>
      <w:r w:rsidR="00E571BA">
        <w:rPr>
          <w:rFonts w:asciiTheme="majorHAnsi" w:hAnsiTheme="majorHAnsi" w:cstheme="majorBidi"/>
          <w:sz w:val="24"/>
          <w:szCs w:val="24"/>
        </w:rPr>
        <w:t>used</w:t>
      </w:r>
      <w:r w:rsidR="00E571BA" w:rsidRPr="37EBBD5D">
        <w:rPr>
          <w:rFonts w:asciiTheme="majorHAnsi" w:hAnsiTheme="majorHAnsi" w:cstheme="majorBidi"/>
          <w:sz w:val="24"/>
          <w:szCs w:val="24"/>
        </w:rPr>
        <w:t xml:space="preserve"> </w:t>
      </w:r>
      <w:r w:rsidRPr="37EBBD5D">
        <w:rPr>
          <w:rFonts w:asciiTheme="majorHAnsi" w:hAnsiTheme="majorHAnsi" w:cstheme="majorBidi"/>
          <w:sz w:val="24"/>
          <w:szCs w:val="24"/>
        </w:rPr>
        <w:t xml:space="preserve">training. Participants noted the importance of provincially consistent programs in reducing resource burden, allowing for definitional clarity and similar policies across </w:t>
      </w:r>
      <w:r w:rsidR="00E571BA">
        <w:rPr>
          <w:rFonts w:asciiTheme="majorHAnsi" w:hAnsiTheme="majorHAnsi" w:cstheme="majorBidi"/>
          <w:sz w:val="24"/>
          <w:szCs w:val="24"/>
        </w:rPr>
        <w:t>B.C. post-secondary institutions</w:t>
      </w:r>
      <w:r w:rsidRPr="37EBBD5D">
        <w:rPr>
          <w:rFonts w:asciiTheme="majorHAnsi" w:hAnsiTheme="majorHAnsi" w:cstheme="majorBidi"/>
          <w:sz w:val="24"/>
          <w:szCs w:val="24"/>
        </w:rPr>
        <w:t xml:space="preserve">. Though all participants recognized the value of consistent updates to provincial policies </w:t>
      </w:r>
      <w:r w:rsidR="00E571BA">
        <w:rPr>
          <w:rFonts w:asciiTheme="majorHAnsi" w:hAnsiTheme="majorHAnsi" w:cstheme="majorBidi"/>
          <w:sz w:val="24"/>
          <w:szCs w:val="24"/>
        </w:rPr>
        <w:t>on</w:t>
      </w:r>
      <w:r w:rsidR="00E571BA" w:rsidRPr="37EBBD5D">
        <w:rPr>
          <w:rFonts w:asciiTheme="majorHAnsi" w:hAnsiTheme="majorHAnsi" w:cstheme="majorBidi"/>
          <w:sz w:val="24"/>
          <w:szCs w:val="24"/>
        </w:rPr>
        <w:t xml:space="preserve"> </w:t>
      </w:r>
      <w:r w:rsidRPr="37EBBD5D">
        <w:rPr>
          <w:rFonts w:asciiTheme="majorHAnsi" w:hAnsiTheme="majorHAnsi" w:cstheme="majorBidi"/>
          <w:sz w:val="24"/>
          <w:szCs w:val="24"/>
        </w:rPr>
        <w:t>sexualized violence resources, some expressed frustration with a lack of coincident resources to support the</w:t>
      </w:r>
      <w:r w:rsidR="00E571BA">
        <w:rPr>
          <w:rFonts w:asciiTheme="majorHAnsi" w:hAnsiTheme="majorHAnsi" w:cstheme="majorBidi"/>
          <w:sz w:val="24"/>
          <w:szCs w:val="24"/>
        </w:rPr>
        <w:t>ir</w:t>
      </w:r>
      <w:r w:rsidRPr="37EBBD5D">
        <w:rPr>
          <w:rFonts w:asciiTheme="majorHAnsi" w:hAnsiTheme="majorHAnsi" w:cstheme="majorBidi"/>
          <w:sz w:val="24"/>
          <w:szCs w:val="24"/>
        </w:rPr>
        <w:t xml:space="preserve"> implementation. </w:t>
      </w:r>
    </w:p>
    <w:p w14:paraId="76C696D1" w14:textId="77777777" w:rsidR="002075B8" w:rsidRDefault="002075B8" w:rsidP="00AB7554">
      <w:pPr>
        <w:ind w:firstLine="720"/>
        <w:rPr>
          <w:rFonts w:asciiTheme="majorHAnsi" w:hAnsiTheme="majorHAnsi" w:cstheme="majorHAnsi"/>
          <w:sz w:val="24"/>
          <w:szCs w:val="24"/>
        </w:rPr>
      </w:pPr>
    </w:p>
    <w:p w14:paraId="5BBDE60D" w14:textId="00FE56F1" w:rsidR="001324EB" w:rsidRPr="002075B8" w:rsidRDefault="00E571BA" w:rsidP="37EBBD5D">
      <w:pPr>
        <w:ind w:firstLine="720"/>
        <w:rPr>
          <w:rFonts w:asciiTheme="majorHAnsi" w:hAnsiTheme="majorHAnsi" w:cstheme="majorBidi"/>
          <w:b/>
          <w:bCs/>
          <w:sz w:val="24"/>
          <w:szCs w:val="24"/>
          <w:highlight w:val="yellow"/>
        </w:rPr>
      </w:pPr>
      <w:r>
        <w:rPr>
          <w:rFonts w:asciiTheme="majorHAnsi" w:hAnsiTheme="majorHAnsi" w:cstheme="majorBidi"/>
          <w:sz w:val="24"/>
          <w:szCs w:val="24"/>
        </w:rPr>
        <w:t>P</w:t>
      </w:r>
      <w:r w:rsidR="008442C0" w:rsidRPr="37EBBD5D">
        <w:rPr>
          <w:rFonts w:asciiTheme="majorHAnsi" w:hAnsiTheme="majorHAnsi" w:cstheme="majorBidi"/>
          <w:sz w:val="24"/>
          <w:szCs w:val="24"/>
        </w:rPr>
        <w:t xml:space="preserve">articipants </w:t>
      </w:r>
      <w:r>
        <w:rPr>
          <w:rFonts w:asciiTheme="majorHAnsi" w:hAnsiTheme="majorHAnsi" w:cstheme="majorBidi"/>
          <w:sz w:val="24"/>
          <w:szCs w:val="24"/>
        </w:rPr>
        <w:t>said</w:t>
      </w:r>
      <w:r w:rsidR="008442C0" w:rsidRPr="37EBBD5D">
        <w:rPr>
          <w:rFonts w:asciiTheme="majorHAnsi" w:hAnsiTheme="majorHAnsi" w:cstheme="majorBidi"/>
          <w:sz w:val="24"/>
          <w:szCs w:val="24"/>
        </w:rPr>
        <w:t xml:space="preserve"> they appreciated the incorporation of diverse perspectives and the ability to modify content for their needs. Still, some </w:t>
      </w:r>
      <w:r>
        <w:rPr>
          <w:rFonts w:asciiTheme="majorHAnsi" w:hAnsiTheme="majorHAnsi" w:cstheme="majorBidi"/>
          <w:sz w:val="24"/>
          <w:szCs w:val="24"/>
        </w:rPr>
        <w:t>said</w:t>
      </w:r>
      <w:r w:rsidRPr="37EBBD5D">
        <w:rPr>
          <w:rFonts w:asciiTheme="majorHAnsi" w:hAnsiTheme="majorHAnsi" w:cstheme="majorBidi"/>
          <w:sz w:val="24"/>
          <w:szCs w:val="24"/>
        </w:rPr>
        <w:t xml:space="preserve"> </w:t>
      </w:r>
      <w:r w:rsidR="008442C0" w:rsidRPr="37EBBD5D">
        <w:rPr>
          <w:rFonts w:asciiTheme="majorHAnsi" w:hAnsiTheme="majorHAnsi" w:cstheme="majorBidi"/>
          <w:sz w:val="24"/>
          <w:szCs w:val="24"/>
        </w:rPr>
        <w:t xml:space="preserve">that currently available training resources have the potential to obscure differences between institutions, suiting the needs of certain </w:t>
      </w:r>
      <w:r>
        <w:rPr>
          <w:rFonts w:asciiTheme="majorHAnsi" w:hAnsiTheme="majorHAnsi" w:cstheme="majorBidi"/>
          <w:sz w:val="24"/>
          <w:szCs w:val="24"/>
        </w:rPr>
        <w:t>schools</w:t>
      </w:r>
      <w:r w:rsidRPr="37EBBD5D">
        <w:rPr>
          <w:rFonts w:asciiTheme="majorHAnsi" w:hAnsiTheme="majorHAnsi" w:cstheme="majorBidi"/>
          <w:sz w:val="24"/>
          <w:szCs w:val="24"/>
        </w:rPr>
        <w:t xml:space="preserve"> </w:t>
      </w:r>
      <w:r w:rsidR="008442C0" w:rsidRPr="37EBBD5D">
        <w:rPr>
          <w:rFonts w:asciiTheme="majorHAnsi" w:hAnsiTheme="majorHAnsi" w:cstheme="majorBidi"/>
          <w:sz w:val="24"/>
          <w:szCs w:val="24"/>
        </w:rPr>
        <w:t xml:space="preserve">better than others. Smaller </w:t>
      </w:r>
      <w:r>
        <w:rPr>
          <w:rFonts w:asciiTheme="majorHAnsi" w:hAnsiTheme="majorHAnsi" w:cstheme="majorBidi"/>
          <w:sz w:val="24"/>
          <w:szCs w:val="24"/>
        </w:rPr>
        <w:t>post-secondary institutions or those</w:t>
      </w:r>
      <w:r w:rsidR="008442C0" w:rsidRPr="37EBBD5D">
        <w:rPr>
          <w:rFonts w:asciiTheme="majorHAnsi" w:hAnsiTheme="majorHAnsi" w:cstheme="majorBidi"/>
          <w:sz w:val="24"/>
          <w:szCs w:val="24"/>
        </w:rPr>
        <w:t xml:space="preserve"> with unique foci may need to dedicate additional resources to adapting these materials, despite being less likely to have </w:t>
      </w:r>
      <w:r>
        <w:rPr>
          <w:rFonts w:asciiTheme="majorHAnsi" w:hAnsiTheme="majorHAnsi" w:cstheme="majorBidi"/>
          <w:sz w:val="24"/>
          <w:szCs w:val="24"/>
        </w:rPr>
        <w:t>the</w:t>
      </w:r>
      <w:r w:rsidRPr="37EBBD5D">
        <w:rPr>
          <w:rFonts w:asciiTheme="majorHAnsi" w:hAnsiTheme="majorHAnsi" w:cstheme="majorBidi"/>
          <w:sz w:val="24"/>
          <w:szCs w:val="24"/>
        </w:rPr>
        <w:t xml:space="preserve"> </w:t>
      </w:r>
      <w:r w:rsidR="008442C0" w:rsidRPr="37EBBD5D">
        <w:rPr>
          <w:rFonts w:asciiTheme="majorHAnsi" w:hAnsiTheme="majorHAnsi" w:cstheme="majorBidi"/>
          <w:sz w:val="24"/>
          <w:szCs w:val="24"/>
        </w:rPr>
        <w:t xml:space="preserve">resources </w:t>
      </w:r>
      <w:r>
        <w:rPr>
          <w:rFonts w:asciiTheme="majorHAnsi" w:hAnsiTheme="majorHAnsi" w:cstheme="majorBidi"/>
          <w:sz w:val="24"/>
          <w:szCs w:val="24"/>
        </w:rPr>
        <w:t>to do so</w:t>
      </w:r>
      <w:r w:rsidR="008442C0" w:rsidRPr="37EBBD5D">
        <w:rPr>
          <w:rFonts w:asciiTheme="majorHAnsi" w:hAnsiTheme="majorHAnsi" w:cstheme="majorBidi"/>
          <w:sz w:val="24"/>
          <w:szCs w:val="24"/>
        </w:rPr>
        <w:t xml:space="preserve">. </w:t>
      </w:r>
      <w:r>
        <w:rPr>
          <w:rFonts w:asciiTheme="majorHAnsi" w:hAnsiTheme="majorHAnsi" w:cstheme="majorBidi"/>
          <w:sz w:val="24"/>
          <w:szCs w:val="24"/>
        </w:rPr>
        <w:t>G</w:t>
      </w:r>
      <w:r w:rsidR="008442C0" w:rsidRPr="37EBBD5D">
        <w:rPr>
          <w:rFonts w:asciiTheme="majorHAnsi" w:hAnsiTheme="majorHAnsi" w:cstheme="majorBidi"/>
          <w:sz w:val="24"/>
          <w:szCs w:val="24"/>
        </w:rPr>
        <w:t xml:space="preserve">iven the lack of available resources at certain </w:t>
      </w:r>
      <w:r>
        <w:rPr>
          <w:rFonts w:asciiTheme="majorHAnsi" w:hAnsiTheme="majorHAnsi" w:cstheme="majorBidi"/>
          <w:sz w:val="24"/>
          <w:szCs w:val="24"/>
        </w:rPr>
        <w:t>post-secondary institutions</w:t>
      </w:r>
      <w:r w:rsidR="008442C0" w:rsidRPr="37EBBD5D">
        <w:rPr>
          <w:rFonts w:asciiTheme="majorHAnsi" w:hAnsiTheme="majorHAnsi" w:cstheme="majorBidi"/>
          <w:sz w:val="24"/>
          <w:szCs w:val="24"/>
        </w:rPr>
        <w:t xml:space="preserve">, participants expressed that, although not ideal, response and disclosure management training for employees (e.g., administrators, faculty, staff) </w:t>
      </w:r>
      <w:r>
        <w:rPr>
          <w:rFonts w:asciiTheme="majorHAnsi" w:hAnsiTheme="majorHAnsi" w:cstheme="majorBidi"/>
          <w:sz w:val="24"/>
          <w:szCs w:val="24"/>
        </w:rPr>
        <w:t>was</w:t>
      </w:r>
      <w:r w:rsidRPr="37EBBD5D">
        <w:rPr>
          <w:rFonts w:asciiTheme="majorHAnsi" w:hAnsiTheme="majorHAnsi" w:cstheme="majorBidi"/>
          <w:sz w:val="24"/>
          <w:szCs w:val="24"/>
        </w:rPr>
        <w:t xml:space="preserve"> </w:t>
      </w:r>
      <w:r w:rsidR="008442C0" w:rsidRPr="37EBBD5D">
        <w:rPr>
          <w:rFonts w:asciiTheme="majorHAnsi" w:hAnsiTheme="majorHAnsi" w:cstheme="majorBidi"/>
          <w:sz w:val="24"/>
          <w:szCs w:val="24"/>
        </w:rPr>
        <w:t xml:space="preserve">typically prioritized over other forms of awareness/educational training. </w:t>
      </w:r>
      <w:r w:rsidR="29708FF4" w:rsidRPr="37EBBD5D">
        <w:rPr>
          <w:rFonts w:asciiTheme="majorHAnsi" w:hAnsiTheme="majorHAnsi" w:cstheme="majorBidi"/>
          <w:sz w:val="24"/>
          <w:szCs w:val="24"/>
        </w:rPr>
        <w:t>These</w:t>
      </w:r>
      <w:r w:rsidR="008442C0" w:rsidRPr="37EBBD5D">
        <w:rPr>
          <w:rFonts w:asciiTheme="majorHAnsi" w:hAnsiTheme="majorHAnsi" w:cstheme="majorBidi"/>
          <w:sz w:val="24"/>
          <w:szCs w:val="24"/>
        </w:rPr>
        <w:t xml:space="preserve"> concerns suggested a defensive/response approach instead of an offensive/active approach </w:t>
      </w:r>
      <w:r>
        <w:rPr>
          <w:rFonts w:asciiTheme="majorHAnsi" w:hAnsiTheme="majorHAnsi" w:cstheme="majorBidi"/>
          <w:sz w:val="24"/>
          <w:szCs w:val="24"/>
        </w:rPr>
        <w:t>to</w:t>
      </w:r>
      <w:r w:rsidRPr="37EBBD5D">
        <w:rPr>
          <w:rFonts w:asciiTheme="majorHAnsi" w:hAnsiTheme="majorHAnsi" w:cstheme="majorBidi"/>
          <w:sz w:val="24"/>
          <w:szCs w:val="24"/>
        </w:rPr>
        <w:t xml:space="preserve"> </w:t>
      </w:r>
      <w:r w:rsidR="008442C0" w:rsidRPr="37EBBD5D">
        <w:rPr>
          <w:rFonts w:asciiTheme="majorHAnsi" w:hAnsiTheme="majorHAnsi" w:cstheme="majorBidi"/>
          <w:sz w:val="24"/>
          <w:szCs w:val="24"/>
        </w:rPr>
        <w:t xml:space="preserve">dealing with </w:t>
      </w:r>
      <w:r>
        <w:rPr>
          <w:rFonts w:asciiTheme="majorHAnsi" w:hAnsiTheme="majorHAnsi" w:cstheme="majorBidi"/>
          <w:sz w:val="24"/>
          <w:szCs w:val="24"/>
        </w:rPr>
        <w:t>sexualized violence</w:t>
      </w:r>
      <w:r w:rsidRPr="37EBBD5D">
        <w:rPr>
          <w:rFonts w:asciiTheme="majorHAnsi" w:hAnsiTheme="majorHAnsi" w:cstheme="majorBidi"/>
          <w:sz w:val="24"/>
          <w:szCs w:val="24"/>
        </w:rPr>
        <w:t xml:space="preserve"> </w:t>
      </w:r>
      <w:r w:rsidR="008442C0" w:rsidRPr="37EBBD5D">
        <w:rPr>
          <w:rFonts w:asciiTheme="majorHAnsi" w:hAnsiTheme="majorHAnsi" w:cstheme="majorBidi"/>
          <w:sz w:val="24"/>
          <w:szCs w:val="24"/>
        </w:rPr>
        <w:t xml:space="preserve">training. Without additional resources, many participants </w:t>
      </w:r>
      <w:r>
        <w:rPr>
          <w:rFonts w:asciiTheme="majorHAnsi" w:hAnsiTheme="majorHAnsi" w:cstheme="majorBidi"/>
          <w:sz w:val="24"/>
          <w:szCs w:val="24"/>
        </w:rPr>
        <w:t>believed their institutions</w:t>
      </w:r>
      <w:r w:rsidR="008442C0" w:rsidRPr="37EBBD5D">
        <w:rPr>
          <w:rFonts w:asciiTheme="majorHAnsi" w:hAnsiTheme="majorHAnsi" w:cstheme="majorBidi"/>
          <w:sz w:val="24"/>
          <w:szCs w:val="24"/>
        </w:rPr>
        <w:t xml:space="preserve"> were unable to incorporate these educational experiences. </w:t>
      </w:r>
      <w:r>
        <w:rPr>
          <w:rFonts w:asciiTheme="majorHAnsi" w:hAnsiTheme="majorHAnsi" w:cstheme="majorBidi"/>
          <w:sz w:val="24"/>
          <w:szCs w:val="24"/>
        </w:rPr>
        <w:t>Some p</w:t>
      </w:r>
      <w:r w:rsidR="008442C0" w:rsidRPr="37EBBD5D">
        <w:rPr>
          <w:rFonts w:asciiTheme="majorHAnsi" w:hAnsiTheme="majorHAnsi" w:cstheme="majorBidi"/>
          <w:sz w:val="24"/>
          <w:szCs w:val="24"/>
        </w:rPr>
        <w:t xml:space="preserve">articipants noted that this lack of resources (e.g., overtaxed staff, etc.) at times prevented </w:t>
      </w:r>
      <w:r>
        <w:rPr>
          <w:rFonts w:asciiTheme="majorHAnsi" w:hAnsiTheme="majorHAnsi" w:cstheme="majorBidi"/>
          <w:sz w:val="24"/>
          <w:szCs w:val="24"/>
        </w:rPr>
        <w:t xml:space="preserve">available </w:t>
      </w:r>
      <w:r w:rsidR="008442C0" w:rsidRPr="37EBBD5D">
        <w:rPr>
          <w:rFonts w:asciiTheme="majorHAnsi" w:hAnsiTheme="majorHAnsi" w:cstheme="majorBidi"/>
          <w:sz w:val="24"/>
          <w:szCs w:val="24"/>
        </w:rPr>
        <w:t xml:space="preserve">resources from being </w:t>
      </w:r>
      <w:r>
        <w:rPr>
          <w:rFonts w:asciiTheme="majorHAnsi" w:hAnsiTheme="majorHAnsi" w:cstheme="majorBidi"/>
          <w:sz w:val="24"/>
          <w:szCs w:val="24"/>
        </w:rPr>
        <w:t>used</w:t>
      </w:r>
      <w:r w:rsidRPr="37EBBD5D">
        <w:rPr>
          <w:rFonts w:asciiTheme="majorHAnsi" w:hAnsiTheme="majorHAnsi" w:cstheme="majorBidi"/>
          <w:sz w:val="24"/>
          <w:szCs w:val="24"/>
        </w:rPr>
        <w:t xml:space="preserve"> </w:t>
      </w:r>
      <w:r w:rsidR="008442C0" w:rsidRPr="37EBBD5D">
        <w:rPr>
          <w:rFonts w:asciiTheme="majorHAnsi" w:hAnsiTheme="majorHAnsi" w:cstheme="majorBidi"/>
          <w:sz w:val="24"/>
          <w:szCs w:val="24"/>
        </w:rPr>
        <w:t>to their full potential</w:t>
      </w:r>
      <w:r>
        <w:rPr>
          <w:rFonts w:asciiTheme="majorHAnsi" w:hAnsiTheme="majorHAnsi" w:cstheme="majorBidi"/>
          <w:sz w:val="24"/>
          <w:szCs w:val="24"/>
        </w:rPr>
        <w:t>. T</w:t>
      </w:r>
      <w:r w:rsidR="008442C0" w:rsidRPr="37EBBD5D">
        <w:rPr>
          <w:rFonts w:asciiTheme="majorHAnsi" w:hAnsiTheme="majorHAnsi" w:cstheme="majorBidi"/>
          <w:sz w:val="24"/>
          <w:szCs w:val="24"/>
        </w:rPr>
        <w:t xml:space="preserve">he time costs associated with disseminating information and presenting resources could prevent </w:t>
      </w:r>
      <w:r>
        <w:rPr>
          <w:rFonts w:asciiTheme="majorHAnsi" w:hAnsiTheme="majorHAnsi" w:cstheme="majorBidi"/>
          <w:sz w:val="24"/>
          <w:szCs w:val="24"/>
        </w:rPr>
        <w:t>them</w:t>
      </w:r>
      <w:r w:rsidR="008442C0" w:rsidRPr="37EBBD5D">
        <w:rPr>
          <w:rFonts w:asciiTheme="majorHAnsi" w:hAnsiTheme="majorHAnsi" w:cstheme="majorBidi"/>
          <w:sz w:val="24"/>
          <w:szCs w:val="24"/>
        </w:rPr>
        <w:t xml:space="preserve"> from being shared. </w:t>
      </w:r>
    </w:p>
    <w:p w14:paraId="0A24C9C3" w14:textId="4C1ACAE3" w:rsidR="00B675C4" w:rsidRDefault="00B675C4" w:rsidP="00AB7554">
      <w:pPr>
        <w:widowControl w:val="0"/>
        <w:rPr>
          <w:rFonts w:asciiTheme="majorHAnsi" w:hAnsiTheme="majorHAnsi" w:cstheme="majorBidi"/>
          <w:b/>
          <w:i/>
          <w:sz w:val="24"/>
          <w:szCs w:val="24"/>
        </w:rPr>
      </w:pPr>
    </w:p>
    <w:p w14:paraId="1F2F72B1" w14:textId="187CE333" w:rsidR="001324EB" w:rsidRPr="002075B8" w:rsidRDefault="008442C0" w:rsidP="00AB7554">
      <w:pPr>
        <w:widowControl w:val="0"/>
        <w:rPr>
          <w:rFonts w:asciiTheme="majorHAnsi" w:hAnsiTheme="majorHAnsi" w:cstheme="majorHAnsi"/>
          <w:b/>
          <w:i/>
          <w:sz w:val="24"/>
          <w:szCs w:val="24"/>
        </w:rPr>
      </w:pPr>
      <w:r w:rsidRPr="002075B8">
        <w:rPr>
          <w:rFonts w:asciiTheme="majorHAnsi" w:hAnsiTheme="majorHAnsi" w:cstheme="majorHAnsi"/>
          <w:b/>
          <w:i/>
          <w:sz w:val="24"/>
          <w:szCs w:val="24"/>
        </w:rPr>
        <w:t>Subtheme: Training and Education Modalities</w:t>
      </w:r>
    </w:p>
    <w:p w14:paraId="7FC4D256" w14:textId="77777777" w:rsidR="002075B8" w:rsidRDefault="002075B8" w:rsidP="00AB7554">
      <w:pPr>
        <w:widowControl w:val="0"/>
        <w:ind w:firstLine="720"/>
        <w:rPr>
          <w:rFonts w:asciiTheme="majorHAnsi" w:hAnsiTheme="majorHAnsi" w:cstheme="majorHAnsi"/>
          <w:b/>
          <w:sz w:val="24"/>
          <w:szCs w:val="24"/>
        </w:rPr>
      </w:pPr>
    </w:p>
    <w:p w14:paraId="5DE028BA" w14:textId="628CA86B" w:rsidR="001324EB" w:rsidRPr="002075B8" w:rsidRDefault="008442C0" w:rsidP="37EBBD5D">
      <w:pPr>
        <w:widowControl w:val="0"/>
        <w:ind w:firstLine="720"/>
        <w:rPr>
          <w:rFonts w:asciiTheme="majorHAnsi" w:hAnsiTheme="majorHAnsi" w:cstheme="majorBidi"/>
          <w:sz w:val="24"/>
          <w:szCs w:val="24"/>
        </w:rPr>
      </w:pPr>
      <w:r w:rsidRPr="37EBBD5D">
        <w:rPr>
          <w:rFonts w:asciiTheme="majorHAnsi" w:hAnsiTheme="majorHAnsi" w:cstheme="majorBidi"/>
          <w:sz w:val="24"/>
          <w:szCs w:val="24"/>
        </w:rPr>
        <w:t xml:space="preserve">Participants reported mixed perspectives on ideal delivery modalities for training employees or conducting educational awareness sessions with students. In some </w:t>
      </w:r>
      <w:proofErr w:type="gramStart"/>
      <w:r w:rsidRPr="37EBBD5D">
        <w:rPr>
          <w:rFonts w:asciiTheme="majorHAnsi" w:hAnsiTheme="majorHAnsi" w:cstheme="majorBidi"/>
          <w:sz w:val="24"/>
          <w:szCs w:val="24"/>
        </w:rPr>
        <w:t>cases</w:t>
      </w:r>
      <w:proofErr w:type="gramEnd"/>
      <w:r w:rsidRPr="37EBBD5D">
        <w:rPr>
          <w:rFonts w:asciiTheme="majorHAnsi" w:hAnsiTheme="majorHAnsi" w:cstheme="majorBidi"/>
          <w:sz w:val="24"/>
          <w:szCs w:val="24"/>
        </w:rPr>
        <w:t xml:space="preserve"> online training had better outcomes, higher attendance rates, and anonymity for students. Many training modules for employees were delivered online and asynchronously, which facilitated engagement and improved accessibility. Overall, participants reported better session turnout among employees than students for </w:t>
      </w:r>
      <w:r w:rsidR="00E571BA" w:rsidRPr="37EBBD5D">
        <w:rPr>
          <w:rFonts w:asciiTheme="majorHAnsi" w:hAnsiTheme="majorHAnsi" w:cstheme="majorBidi"/>
          <w:sz w:val="24"/>
          <w:szCs w:val="24"/>
        </w:rPr>
        <w:t xml:space="preserve">non-mandatory </w:t>
      </w:r>
      <w:r w:rsidR="00E571BA">
        <w:rPr>
          <w:rFonts w:asciiTheme="majorHAnsi" w:hAnsiTheme="majorHAnsi" w:cstheme="majorBidi"/>
          <w:sz w:val="24"/>
          <w:szCs w:val="24"/>
        </w:rPr>
        <w:t>sexualized violence</w:t>
      </w:r>
      <w:r w:rsidR="00E571BA" w:rsidRPr="37EBBD5D">
        <w:rPr>
          <w:rFonts w:asciiTheme="majorHAnsi" w:hAnsiTheme="majorHAnsi" w:cstheme="majorBidi"/>
          <w:sz w:val="24"/>
          <w:szCs w:val="24"/>
        </w:rPr>
        <w:t xml:space="preserve"> </w:t>
      </w:r>
      <w:r w:rsidRPr="37EBBD5D">
        <w:rPr>
          <w:rFonts w:asciiTheme="majorHAnsi" w:hAnsiTheme="majorHAnsi" w:cstheme="majorBidi"/>
          <w:sz w:val="24"/>
          <w:szCs w:val="24"/>
        </w:rPr>
        <w:t xml:space="preserve">(with a TFSV subsection) training. </w:t>
      </w:r>
      <w:r w:rsidR="00E571BA">
        <w:rPr>
          <w:rFonts w:asciiTheme="majorHAnsi" w:hAnsiTheme="majorHAnsi" w:cstheme="majorBidi"/>
          <w:sz w:val="24"/>
          <w:szCs w:val="24"/>
        </w:rPr>
        <w:t>S</w:t>
      </w:r>
      <w:r w:rsidRPr="37EBBD5D">
        <w:rPr>
          <w:rFonts w:asciiTheme="majorHAnsi" w:hAnsiTheme="majorHAnsi" w:cstheme="majorBidi"/>
          <w:sz w:val="24"/>
          <w:szCs w:val="24"/>
        </w:rPr>
        <w:t xml:space="preserve">ome participants indicated that students </w:t>
      </w:r>
      <w:r w:rsidR="491DD947" w:rsidRPr="37EBBD5D">
        <w:rPr>
          <w:rFonts w:asciiTheme="majorHAnsi" w:hAnsiTheme="majorHAnsi" w:cstheme="majorBidi"/>
          <w:sz w:val="24"/>
          <w:szCs w:val="24"/>
        </w:rPr>
        <w:t>learned</w:t>
      </w:r>
      <w:r w:rsidRPr="37EBBD5D">
        <w:rPr>
          <w:rFonts w:asciiTheme="majorHAnsi" w:hAnsiTheme="majorHAnsi" w:cstheme="majorBidi"/>
          <w:sz w:val="24"/>
          <w:szCs w:val="24"/>
        </w:rPr>
        <w:t xml:space="preserve"> more from awareness/informational sessions when they were delivered in-person. The in-person environment encouraged dialogue, supportive exchanges, and topic engagement and created a supportive community setting.</w:t>
      </w:r>
    </w:p>
    <w:p w14:paraId="7B8761C6" w14:textId="77777777" w:rsidR="001324EB" w:rsidRPr="002075B8" w:rsidRDefault="001324EB" w:rsidP="00AB7554">
      <w:pPr>
        <w:widowControl w:val="0"/>
        <w:ind w:firstLine="720"/>
        <w:rPr>
          <w:rFonts w:asciiTheme="majorHAnsi" w:hAnsiTheme="majorHAnsi" w:cstheme="majorHAnsi"/>
          <w:sz w:val="24"/>
          <w:szCs w:val="24"/>
          <w:highlight w:val="yellow"/>
        </w:rPr>
      </w:pPr>
    </w:p>
    <w:p w14:paraId="537955E6" w14:textId="34F54CA9" w:rsidR="001324EB" w:rsidRPr="002075B8" w:rsidRDefault="008442C0" w:rsidP="3B7224D4">
      <w:pPr>
        <w:widowControl w:val="0"/>
        <w:ind w:firstLine="720"/>
        <w:rPr>
          <w:rFonts w:asciiTheme="majorHAnsi" w:hAnsiTheme="majorHAnsi" w:cstheme="majorBidi"/>
          <w:sz w:val="24"/>
          <w:szCs w:val="24"/>
          <w:highlight w:val="yellow"/>
        </w:rPr>
      </w:pPr>
      <w:r w:rsidRPr="3B7224D4">
        <w:rPr>
          <w:rFonts w:asciiTheme="majorHAnsi" w:hAnsiTheme="majorHAnsi" w:cstheme="majorBidi"/>
          <w:sz w:val="24"/>
          <w:szCs w:val="24"/>
        </w:rPr>
        <w:t xml:space="preserve">Participants also identified challenges with engagement rates for non-mandatory </w:t>
      </w:r>
      <w:r w:rsidRPr="3B7224D4">
        <w:rPr>
          <w:rFonts w:asciiTheme="majorHAnsi" w:hAnsiTheme="majorHAnsi" w:cstheme="majorBidi"/>
          <w:sz w:val="24"/>
          <w:szCs w:val="24"/>
        </w:rPr>
        <w:lastRenderedPageBreak/>
        <w:t>training</w:t>
      </w:r>
      <w:r w:rsidR="00E571BA">
        <w:rPr>
          <w:rFonts w:asciiTheme="majorHAnsi" w:hAnsiTheme="majorHAnsi" w:cstheme="majorBidi"/>
          <w:sz w:val="24"/>
          <w:szCs w:val="24"/>
        </w:rPr>
        <w:t xml:space="preserve">, </w:t>
      </w:r>
      <w:r w:rsidRPr="3B7224D4">
        <w:rPr>
          <w:rFonts w:asciiTheme="majorHAnsi" w:hAnsiTheme="majorHAnsi" w:cstheme="majorBidi"/>
          <w:sz w:val="24"/>
          <w:szCs w:val="24"/>
        </w:rPr>
        <w:t xml:space="preserve">particularly </w:t>
      </w:r>
      <w:r w:rsidR="00E571BA">
        <w:rPr>
          <w:rFonts w:asciiTheme="majorHAnsi" w:hAnsiTheme="majorHAnsi" w:cstheme="majorBidi"/>
          <w:sz w:val="24"/>
          <w:szCs w:val="24"/>
        </w:rPr>
        <w:t>at</w:t>
      </w:r>
      <w:r w:rsidRPr="3B7224D4">
        <w:rPr>
          <w:rFonts w:asciiTheme="majorHAnsi" w:hAnsiTheme="majorHAnsi" w:cstheme="majorBidi"/>
          <w:sz w:val="24"/>
          <w:szCs w:val="24"/>
        </w:rPr>
        <w:t xml:space="preserve"> smaller, commuter </w:t>
      </w:r>
      <w:r w:rsidR="00E571BA">
        <w:rPr>
          <w:rFonts w:asciiTheme="majorHAnsi" w:hAnsiTheme="majorHAnsi" w:cstheme="majorBidi"/>
          <w:sz w:val="24"/>
          <w:szCs w:val="24"/>
        </w:rPr>
        <w:t>post-secondary institutions</w:t>
      </w:r>
      <w:r w:rsidRPr="3B7224D4">
        <w:rPr>
          <w:rFonts w:asciiTheme="majorHAnsi" w:hAnsiTheme="majorHAnsi" w:cstheme="majorBidi"/>
          <w:sz w:val="24"/>
          <w:szCs w:val="24"/>
        </w:rPr>
        <w:t xml:space="preserve"> or transitional schools, which might have less community engagement overall. </w:t>
      </w:r>
      <w:r w:rsidR="00E571BA">
        <w:rPr>
          <w:rFonts w:asciiTheme="majorHAnsi" w:hAnsiTheme="majorHAnsi" w:cstheme="majorBidi"/>
          <w:sz w:val="24"/>
          <w:szCs w:val="24"/>
        </w:rPr>
        <w:t>P</w:t>
      </w:r>
      <w:r w:rsidRPr="3B7224D4">
        <w:rPr>
          <w:rFonts w:asciiTheme="majorHAnsi" w:hAnsiTheme="majorHAnsi" w:cstheme="majorBidi"/>
          <w:sz w:val="24"/>
          <w:szCs w:val="24"/>
        </w:rPr>
        <w:t>articipants suggested that separate platforms/training for employees and students were needed given the difficulty of engaging both audiences at once.</w:t>
      </w:r>
      <w:r w:rsidRPr="3B7224D4">
        <w:rPr>
          <w:rFonts w:asciiTheme="majorHAnsi" w:hAnsiTheme="majorHAnsi" w:cstheme="majorBidi"/>
          <w:color w:val="FF0000"/>
          <w:sz w:val="24"/>
          <w:szCs w:val="24"/>
        </w:rPr>
        <w:t xml:space="preserve"> </w:t>
      </w:r>
      <w:r w:rsidR="6A35389C" w:rsidRPr="3B7224D4">
        <w:rPr>
          <w:rFonts w:asciiTheme="majorHAnsi" w:hAnsiTheme="majorHAnsi" w:cstheme="majorBidi"/>
          <w:sz w:val="24"/>
          <w:szCs w:val="24"/>
        </w:rPr>
        <w:t xml:space="preserve">We recommend the development of separate training materials for employees and students, with employee trainings </w:t>
      </w:r>
      <w:r w:rsidR="00E571BA">
        <w:rPr>
          <w:rFonts w:asciiTheme="majorHAnsi" w:hAnsiTheme="majorHAnsi" w:cstheme="majorBidi"/>
          <w:sz w:val="24"/>
          <w:szCs w:val="24"/>
        </w:rPr>
        <w:t>focused</w:t>
      </w:r>
      <w:r w:rsidR="00E571BA" w:rsidRPr="3B7224D4">
        <w:rPr>
          <w:rFonts w:asciiTheme="majorHAnsi" w:hAnsiTheme="majorHAnsi" w:cstheme="majorBidi"/>
          <w:sz w:val="24"/>
          <w:szCs w:val="24"/>
        </w:rPr>
        <w:t xml:space="preserve"> </w:t>
      </w:r>
      <w:r w:rsidR="6A35389C" w:rsidRPr="3B7224D4">
        <w:rPr>
          <w:rFonts w:asciiTheme="majorHAnsi" w:hAnsiTheme="majorHAnsi" w:cstheme="majorBidi"/>
          <w:sz w:val="24"/>
          <w:szCs w:val="24"/>
        </w:rPr>
        <w:t>on prevention and procedural information and student trainings focus</w:t>
      </w:r>
      <w:r w:rsidR="00E571BA">
        <w:rPr>
          <w:rFonts w:asciiTheme="majorHAnsi" w:hAnsiTheme="majorHAnsi" w:cstheme="majorBidi"/>
          <w:sz w:val="24"/>
          <w:szCs w:val="24"/>
        </w:rPr>
        <w:t>ed</w:t>
      </w:r>
      <w:r w:rsidR="6A35389C" w:rsidRPr="3B7224D4">
        <w:rPr>
          <w:rFonts w:asciiTheme="majorHAnsi" w:hAnsiTheme="majorHAnsi" w:cstheme="majorBidi"/>
          <w:sz w:val="24"/>
          <w:szCs w:val="24"/>
        </w:rPr>
        <w:t xml:space="preserve"> on identifying TFSV and providing resources</w:t>
      </w:r>
      <w:r w:rsidR="00E571BA">
        <w:rPr>
          <w:rFonts w:asciiTheme="majorHAnsi" w:hAnsiTheme="majorHAnsi" w:cstheme="majorBidi"/>
          <w:sz w:val="24"/>
          <w:szCs w:val="24"/>
        </w:rPr>
        <w:t xml:space="preserve"> to </w:t>
      </w:r>
      <w:r w:rsidR="6A35389C" w:rsidRPr="3B7224D4">
        <w:rPr>
          <w:rFonts w:asciiTheme="majorHAnsi" w:hAnsiTheme="majorHAnsi" w:cstheme="majorBidi"/>
          <w:sz w:val="24"/>
          <w:szCs w:val="24"/>
        </w:rPr>
        <w:t>ensur</w:t>
      </w:r>
      <w:r w:rsidR="00E571BA">
        <w:rPr>
          <w:rFonts w:asciiTheme="majorHAnsi" w:hAnsiTheme="majorHAnsi" w:cstheme="majorBidi"/>
          <w:sz w:val="24"/>
          <w:szCs w:val="24"/>
        </w:rPr>
        <w:t>e</w:t>
      </w:r>
      <w:r w:rsidR="6A35389C" w:rsidRPr="3B7224D4">
        <w:rPr>
          <w:rFonts w:asciiTheme="majorHAnsi" w:hAnsiTheme="majorHAnsi" w:cstheme="majorBidi"/>
          <w:sz w:val="24"/>
          <w:szCs w:val="24"/>
        </w:rPr>
        <w:t xml:space="preserve"> students are aware of TFSV resources. </w:t>
      </w:r>
    </w:p>
    <w:p w14:paraId="033C9CD8" w14:textId="5F400FA2" w:rsidR="001324EB" w:rsidRPr="002075B8" w:rsidRDefault="001324EB" w:rsidP="6A35389C">
      <w:pPr>
        <w:widowControl w:val="0"/>
        <w:ind w:firstLine="720"/>
        <w:rPr>
          <w:rFonts w:asciiTheme="majorHAnsi" w:hAnsiTheme="majorHAnsi" w:cstheme="majorBidi"/>
          <w:sz w:val="24"/>
          <w:szCs w:val="24"/>
        </w:rPr>
      </w:pPr>
    </w:p>
    <w:p w14:paraId="13BEF2F3" w14:textId="5FB31945" w:rsidR="001324EB" w:rsidRPr="002075B8" w:rsidRDefault="008442C0" w:rsidP="00AB7554">
      <w:pPr>
        <w:widowControl w:val="0"/>
        <w:ind w:firstLine="720"/>
        <w:rPr>
          <w:rFonts w:asciiTheme="majorHAnsi" w:hAnsiTheme="majorHAnsi" w:cstheme="majorBidi"/>
          <w:sz w:val="24"/>
          <w:szCs w:val="24"/>
          <w:highlight w:val="yellow"/>
        </w:rPr>
      </w:pPr>
      <w:r w:rsidRPr="6A35389C">
        <w:rPr>
          <w:rFonts w:asciiTheme="majorHAnsi" w:hAnsiTheme="majorHAnsi" w:cstheme="majorBidi"/>
          <w:sz w:val="24"/>
          <w:szCs w:val="24"/>
        </w:rPr>
        <w:t xml:space="preserve">Regardless of the type of training, educational setting, or target audience (i.e., employees or students), many participants reported challenges with engagement in blended, asynchronous/synchronous formats, suggesting hybrid formats are not a viable modality for resource dissemination. </w:t>
      </w:r>
    </w:p>
    <w:p w14:paraId="1F7B1E3C" w14:textId="77777777" w:rsidR="001324EB" w:rsidRPr="002075B8" w:rsidRDefault="001324EB" w:rsidP="00AB7554">
      <w:pPr>
        <w:widowControl w:val="0"/>
        <w:ind w:firstLine="720"/>
        <w:rPr>
          <w:rFonts w:asciiTheme="majorHAnsi" w:hAnsiTheme="majorHAnsi" w:cstheme="majorHAnsi"/>
          <w:sz w:val="24"/>
          <w:szCs w:val="24"/>
          <w:highlight w:val="yellow"/>
        </w:rPr>
      </w:pPr>
    </w:p>
    <w:p w14:paraId="5143A1FD" w14:textId="77777777" w:rsidR="001324EB" w:rsidRPr="002075B8" w:rsidRDefault="008442C0" w:rsidP="00AB7554">
      <w:pPr>
        <w:widowControl w:val="0"/>
        <w:rPr>
          <w:rFonts w:asciiTheme="majorHAnsi" w:hAnsiTheme="majorHAnsi" w:cstheme="majorHAnsi"/>
          <w:b/>
          <w:i/>
          <w:sz w:val="24"/>
          <w:szCs w:val="24"/>
        </w:rPr>
      </w:pPr>
      <w:r w:rsidRPr="002075B8">
        <w:rPr>
          <w:rFonts w:asciiTheme="majorHAnsi" w:hAnsiTheme="majorHAnsi" w:cstheme="majorHAnsi"/>
          <w:b/>
          <w:i/>
          <w:sz w:val="24"/>
          <w:szCs w:val="24"/>
        </w:rPr>
        <w:t>Subtheme: Incorporating Student Perspectives</w:t>
      </w:r>
    </w:p>
    <w:p w14:paraId="16BF4323" w14:textId="77777777" w:rsidR="002075B8" w:rsidRDefault="002075B8" w:rsidP="00AB7554">
      <w:pPr>
        <w:ind w:firstLine="720"/>
        <w:rPr>
          <w:rFonts w:asciiTheme="majorHAnsi" w:hAnsiTheme="majorHAnsi" w:cstheme="majorHAnsi"/>
          <w:sz w:val="24"/>
          <w:szCs w:val="24"/>
        </w:rPr>
      </w:pPr>
    </w:p>
    <w:p w14:paraId="2AAA379C" w14:textId="18D49F19" w:rsidR="001324EB" w:rsidRPr="002075B8" w:rsidRDefault="008442C0" w:rsidP="37EBBD5D">
      <w:pPr>
        <w:ind w:firstLine="720"/>
        <w:rPr>
          <w:rFonts w:asciiTheme="majorHAnsi" w:hAnsiTheme="majorHAnsi" w:cstheme="majorBidi"/>
          <w:sz w:val="24"/>
          <w:szCs w:val="24"/>
          <w:highlight w:val="yellow"/>
        </w:rPr>
      </w:pPr>
      <w:bookmarkStart w:id="8" w:name="_Int_cFRSmE8K"/>
      <w:r w:rsidRPr="37EBBD5D">
        <w:rPr>
          <w:rFonts w:asciiTheme="majorHAnsi" w:hAnsiTheme="majorHAnsi" w:cstheme="majorBidi"/>
          <w:sz w:val="24"/>
          <w:szCs w:val="24"/>
        </w:rPr>
        <w:t>Almost all</w:t>
      </w:r>
      <w:bookmarkEnd w:id="8"/>
      <w:r w:rsidRPr="37EBBD5D">
        <w:rPr>
          <w:rFonts w:asciiTheme="majorHAnsi" w:hAnsiTheme="majorHAnsi" w:cstheme="majorBidi"/>
          <w:sz w:val="24"/>
          <w:szCs w:val="24"/>
        </w:rPr>
        <w:t xml:space="preserve"> participants stressed the value of student perspectives when piloting training, educational materials such as awareness or poster campaigns, or resource materials. In some </w:t>
      </w:r>
      <w:proofErr w:type="gramStart"/>
      <w:r w:rsidRPr="37EBBD5D">
        <w:rPr>
          <w:rFonts w:asciiTheme="majorHAnsi" w:hAnsiTheme="majorHAnsi" w:cstheme="majorBidi"/>
          <w:sz w:val="24"/>
          <w:szCs w:val="24"/>
        </w:rPr>
        <w:t>cases</w:t>
      </w:r>
      <w:proofErr w:type="gramEnd"/>
      <w:r w:rsidRPr="37EBBD5D">
        <w:rPr>
          <w:rFonts w:asciiTheme="majorHAnsi" w:hAnsiTheme="majorHAnsi" w:cstheme="majorBidi"/>
          <w:sz w:val="24"/>
          <w:szCs w:val="24"/>
        </w:rPr>
        <w:t xml:space="preserve"> participants reported that students took the initiative to develop </w:t>
      </w:r>
      <w:r w:rsidR="00E571BA">
        <w:rPr>
          <w:rFonts w:asciiTheme="majorHAnsi" w:hAnsiTheme="majorHAnsi" w:cstheme="majorBidi"/>
          <w:sz w:val="24"/>
          <w:szCs w:val="24"/>
        </w:rPr>
        <w:t>sexualized violence</w:t>
      </w:r>
      <w:r w:rsidR="00E571BA" w:rsidRPr="37EBBD5D">
        <w:rPr>
          <w:rFonts w:asciiTheme="majorHAnsi" w:hAnsiTheme="majorHAnsi" w:cstheme="majorBidi"/>
          <w:sz w:val="24"/>
          <w:szCs w:val="24"/>
        </w:rPr>
        <w:t xml:space="preserve"> </w:t>
      </w:r>
      <w:r w:rsidRPr="37EBBD5D">
        <w:rPr>
          <w:rFonts w:asciiTheme="majorHAnsi" w:hAnsiTheme="majorHAnsi" w:cstheme="majorBidi"/>
          <w:sz w:val="24"/>
          <w:szCs w:val="24"/>
        </w:rPr>
        <w:t xml:space="preserve">or TFSV materials. Despite the value of these contributions, participants worried the materials were not properly vetted/evaluated by other </w:t>
      </w:r>
      <w:r w:rsidR="00E571BA">
        <w:rPr>
          <w:rFonts w:asciiTheme="majorHAnsi" w:hAnsiTheme="majorHAnsi" w:cstheme="majorBidi"/>
          <w:sz w:val="24"/>
          <w:szCs w:val="24"/>
        </w:rPr>
        <w:t>post-secondary institutions</w:t>
      </w:r>
      <w:r w:rsidR="00E571BA" w:rsidRPr="37EBBD5D">
        <w:rPr>
          <w:rFonts w:asciiTheme="majorHAnsi" w:hAnsiTheme="majorHAnsi" w:cstheme="majorBidi"/>
          <w:sz w:val="24"/>
          <w:szCs w:val="24"/>
        </w:rPr>
        <w:t xml:space="preserve"> </w:t>
      </w:r>
      <w:r w:rsidRPr="37EBBD5D">
        <w:rPr>
          <w:rFonts w:asciiTheme="majorHAnsi" w:hAnsiTheme="majorHAnsi" w:cstheme="majorBidi"/>
          <w:sz w:val="24"/>
          <w:szCs w:val="24"/>
        </w:rPr>
        <w:t xml:space="preserve">or topic experts, thereby contributing to a lack of consistency. Though we did not obtain specific data on these students, it is worth noting students should be compensated for </w:t>
      </w:r>
      <w:r w:rsidR="006F11E3">
        <w:rPr>
          <w:rFonts w:asciiTheme="majorHAnsi" w:hAnsiTheme="majorHAnsi" w:cstheme="majorBidi"/>
          <w:sz w:val="24"/>
          <w:szCs w:val="24"/>
        </w:rPr>
        <w:t>their</w:t>
      </w:r>
      <w:r w:rsidR="006F11E3" w:rsidRPr="37EBBD5D">
        <w:rPr>
          <w:rFonts w:asciiTheme="majorHAnsi" w:hAnsiTheme="majorHAnsi" w:cstheme="majorBidi"/>
          <w:sz w:val="24"/>
          <w:szCs w:val="24"/>
        </w:rPr>
        <w:t xml:space="preserve"> </w:t>
      </w:r>
      <w:r w:rsidRPr="37EBBD5D">
        <w:rPr>
          <w:rFonts w:asciiTheme="majorHAnsi" w:hAnsiTheme="majorHAnsi" w:cstheme="majorBidi"/>
          <w:sz w:val="24"/>
          <w:szCs w:val="24"/>
        </w:rPr>
        <w:t xml:space="preserve">efforts. Some participants </w:t>
      </w:r>
      <w:r w:rsidR="006F11E3">
        <w:rPr>
          <w:rFonts w:asciiTheme="majorHAnsi" w:hAnsiTheme="majorHAnsi" w:cstheme="majorBidi"/>
          <w:sz w:val="24"/>
          <w:szCs w:val="24"/>
        </w:rPr>
        <w:t>said</w:t>
      </w:r>
      <w:r w:rsidRPr="37EBBD5D">
        <w:rPr>
          <w:rFonts w:asciiTheme="majorHAnsi" w:hAnsiTheme="majorHAnsi" w:cstheme="majorBidi"/>
          <w:sz w:val="24"/>
          <w:szCs w:val="24"/>
        </w:rPr>
        <w:t xml:space="preserve"> </w:t>
      </w:r>
      <w:r w:rsidR="006F11E3">
        <w:rPr>
          <w:rFonts w:asciiTheme="majorHAnsi" w:hAnsiTheme="majorHAnsi" w:cstheme="majorBidi"/>
          <w:sz w:val="24"/>
          <w:szCs w:val="24"/>
        </w:rPr>
        <w:t>their institutions</w:t>
      </w:r>
      <w:r w:rsidR="006F11E3" w:rsidRPr="37EBBD5D">
        <w:rPr>
          <w:rFonts w:asciiTheme="majorHAnsi" w:hAnsiTheme="majorHAnsi" w:cstheme="majorBidi"/>
          <w:sz w:val="24"/>
          <w:szCs w:val="24"/>
        </w:rPr>
        <w:t xml:space="preserve"> </w:t>
      </w:r>
      <w:r w:rsidRPr="37EBBD5D">
        <w:rPr>
          <w:rFonts w:asciiTheme="majorHAnsi" w:hAnsiTheme="majorHAnsi" w:cstheme="majorBidi"/>
          <w:sz w:val="24"/>
          <w:szCs w:val="24"/>
        </w:rPr>
        <w:t xml:space="preserve">had previously hired student ambassadors for paid positions, which then required mandatory </w:t>
      </w:r>
      <w:r w:rsidR="006F11E3">
        <w:rPr>
          <w:rFonts w:asciiTheme="majorHAnsi" w:hAnsiTheme="majorHAnsi" w:cstheme="majorBidi"/>
          <w:sz w:val="24"/>
          <w:szCs w:val="24"/>
        </w:rPr>
        <w:t>sexualized violence</w:t>
      </w:r>
      <w:r w:rsidR="006F11E3" w:rsidRPr="37EBBD5D">
        <w:rPr>
          <w:rFonts w:asciiTheme="majorHAnsi" w:hAnsiTheme="majorHAnsi" w:cstheme="majorBidi"/>
          <w:sz w:val="24"/>
          <w:szCs w:val="24"/>
        </w:rPr>
        <w:t xml:space="preserve"> </w:t>
      </w:r>
      <w:r w:rsidRPr="37EBBD5D">
        <w:rPr>
          <w:rFonts w:asciiTheme="majorHAnsi" w:hAnsiTheme="majorHAnsi" w:cstheme="majorBidi"/>
          <w:sz w:val="24"/>
          <w:szCs w:val="24"/>
        </w:rPr>
        <w:t xml:space="preserve">training. </w:t>
      </w:r>
    </w:p>
    <w:p w14:paraId="28BA47E1" w14:textId="77777777" w:rsidR="002075B8" w:rsidRDefault="002075B8" w:rsidP="00AB7554">
      <w:pPr>
        <w:ind w:firstLine="720"/>
        <w:rPr>
          <w:rFonts w:asciiTheme="majorHAnsi" w:hAnsiTheme="majorHAnsi" w:cstheme="majorHAnsi"/>
          <w:sz w:val="24"/>
          <w:szCs w:val="24"/>
        </w:rPr>
      </w:pPr>
    </w:p>
    <w:p w14:paraId="5F242733" w14:textId="759D6DBB" w:rsidR="001324EB" w:rsidRPr="002075B8" w:rsidRDefault="008442C0" w:rsidP="00AB7554">
      <w:pPr>
        <w:ind w:firstLine="720"/>
        <w:rPr>
          <w:rFonts w:asciiTheme="majorHAnsi" w:hAnsiTheme="majorHAnsi" w:cstheme="majorHAnsi"/>
          <w:sz w:val="24"/>
          <w:szCs w:val="24"/>
        </w:rPr>
      </w:pPr>
      <w:r w:rsidRPr="002075B8">
        <w:rPr>
          <w:rFonts w:asciiTheme="majorHAnsi" w:hAnsiTheme="majorHAnsi" w:cstheme="majorHAnsi"/>
          <w:sz w:val="24"/>
          <w:szCs w:val="24"/>
        </w:rPr>
        <w:t xml:space="preserve">Student perspectives were also valuable in informing discussions </w:t>
      </w:r>
      <w:r w:rsidR="006F11E3">
        <w:rPr>
          <w:rFonts w:asciiTheme="majorHAnsi" w:hAnsiTheme="majorHAnsi" w:cstheme="majorHAnsi"/>
          <w:sz w:val="24"/>
          <w:szCs w:val="24"/>
        </w:rPr>
        <w:t>about</w:t>
      </w:r>
      <w:r w:rsidR="006F11E3" w:rsidRPr="002075B8">
        <w:rPr>
          <w:rFonts w:asciiTheme="majorHAnsi" w:hAnsiTheme="majorHAnsi" w:cstheme="majorHAnsi"/>
          <w:sz w:val="24"/>
          <w:szCs w:val="24"/>
        </w:rPr>
        <w:t xml:space="preserve"> </w:t>
      </w:r>
      <w:r w:rsidRPr="002075B8">
        <w:rPr>
          <w:rFonts w:asciiTheme="majorHAnsi" w:hAnsiTheme="majorHAnsi" w:cstheme="majorHAnsi"/>
          <w:sz w:val="24"/>
          <w:szCs w:val="24"/>
        </w:rPr>
        <w:t xml:space="preserve">the modality and compulsoriness of TFSV resource implementation. Many participants </w:t>
      </w:r>
      <w:r w:rsidR="006F11E3">
        <w:rPr>
          <w:rFonts w:asciiTheme="majorHAnsi" w:hAnsiTheme="majorHAnsi" w:cstheme="majorHAnsi"/>
          <w:sz w:val="24"/>
          <w:szCs w:val="24"/>
        </w:rPr>
        <w:t>had</w:t>
      </w:r>
      <w:r w:rsidR="006F11E3" w:rsidRPr="002075B8">
        <w:rPr>
          <w:rFonts w:asciiTheme="majorHAnsi" w:hAnsiTheme="majorHAnsi" w:cstheme="majorHAnsi"/>
          <w:sz w:val="24"/>
          <w:szCs w:val="24"/>
        </w:rPr>
        <w:t xml:space="preserve"> </w:t>
      </w:r>
      <w:r w:rsidRPr="002075B8">
        <w:rPr>
          <w:rFonts w:asciiTheme="majorHAnsi" w:hAnsiTheme="majorHAnsi" w:cstheme="majorHAnsi"/>
          <w:sz w:val="24"/>
          <w:szCs w:val="24"/>
        </w:rPr>
        <w:t xml:space="preserve">mixed </w:t>
      </w:r>
      <w:r w:rsidR="006F11E3">
        <w:rPr>
          <w:rFonts w:asciiTheme="majorHAnsi" w:hAnsiTheme="majorHAnsi" w:cstheme="majorHAnsi"/>
          <w:sz w:val="24"/>
          <w:szCs w:val="24"/>
        </w:rPr>
        <w:t>feelings</w:t>
      </w:r>
      <w:r w:rsidR="006F11E3" w:rsidRPr="002075B8">
        <w:rPr>
          <w:rFonts w:asciiTheme="majorHAnsi" w:hAnsiTheme="majorHAnsi" w:cstheme="majorHAnsi"/>
          <w:sz w:val="24"/>
          <w:szCs w:val="24"/>
        </w:rPr>
        <w:t xml:space="preserve"> </w:t>
      </w:r>
      <w:r w:rsidRPr="002075B8">
        <w:rPr>
          <w:rFonts w:asciiTheme="majorHAnsi" w:hAnsiTheme="majorHAnsi" w:cstheme="majorHAnsi"/>
          <w:sz w:val="24"/>
          <w:szCs w:val="24"/>
        </w:rPr>
        <w:t xml:space="preserve">on making TFSV training and/or educational sessions mandatory for students. Some suggested mandatory TFSV training might backfire and result in student discomfort or rejection of resources. Participants also recognized that many students (and staff) already have low bandwidth with several existing commitments and that requiring mandatory TFSV training may unintentionally create additional frustrations. Mandatory </w:t>
      </w:r>
      <w:r w:rsidRPr="00C21D67">
        <w:rPr>
          <w:rFonts w:asciiTheme="majorHAnsi" w:hAnsiTheme="majorHAnsi" w:cstheme="majorHAnsi"/>
          <w:iCs/>
          <w:sz w:val="24"/>
          <w:szCs w:val="24"/>
        </w:rPr>
        <w:t>online</w:t>
      </w:r>
      <w:r w:rsidRPr="002075B8">
        <w:rPr>
          <w:rFonts w:asciiTheme="majorHAnsi" w:hAnsiTheme="majorHAnsi" w:cstheme="majorHAnsi"/>
          <w:sz w:val="24"/>
          <w:szCs w:val="24"/>
        </w:rPr>
        <w:t xml:space="preserve"> training sessions were critiqued as being easy to click through without engaging or learning from the material. However, as some participants noted, mandatory educational sessions for students were sometimes necessary to help motivate engagement.</w:t>
      </w:r>
    </w:p>
    <w:p w14:paraId="5B6EEBE6" w14:textId="77777777" w:rsidR="002075B8" w:rsidRDefault="002075B8" w:rsidP="00AB7554">
      <w:pPr>
        <w:ind w:firstLine="720"/>
        <w:rPr>
          <w:rFonts w:asciiTheme="majorHAnsi" w:hAnsiTheme="majorHAnsi" w:cstheme="majorHAnsi"/>
          <w:sz w:val="24"/>
          <w:szCs w:val="24"/>
        </w:rPr>
      </w:pPr>
    </w:p>
    <w:p w14:paraId="0900ACF7" w14:textId="214A882E" w:rsidR="001324EB" w:rsidRPr="002075B8" w:rsidRDefault="006F11E3" w:rsidP="37EBBD5D">
      <w:pPr>
        <w:ind w:firstLine="720"/>
        <w:rPr>
          <w:rFonts w:asciiTheme="majorHAnsi" w:hAnsiTheme="majorHAnsi" w:cstheme="majorBidi"/>
          <w:i/>
          <w:iCs/>
          <w:sz w:val="24"/>
          <w:szCs w:val="24"/>
        </w:rPr>
      </w:pPr>
      <w:r>
        <w:rPr>
          <w:rFonts w:asciiTheme="majorHAnsi" w:hAnsiTheme="majorHAnsi" w:cstheme="majorBidi"/>
          <w:sz w:val="24"/>
          <w:szCs w:val="24"/>
        </w:rPr>
        <w:t>P</w:t>
      </w:r>
      <w:r w:rsidR="008442C0" w:rsidRPr="37EBBD5D">
        <w:rPr>
          <w:rFonts w:asciiTheme="majorHAnsi" w:hAnsiTheme="majorHAnsi" w:cstheme="majorBidi"/>
          <w:sz w:val="24"/>
          <w:szCs w:val="24"/>
        </w:rPr>
        <w:t xml:space="preserve">articipants also noted the values of their </w:t>
      </w:r>
      <w:r>
        <w:rPr>
          <w:rFonts w:asciiTheme="majorHAnsi" w:hAnsiTheme="majorHAnsi" w:cstheme="majorBidi"/>
          <w:sz w:val="24"/>
          <w:szCs w:val="24"/>
        </w:rPr>
        <w:t>post-secondary institution</w:t>
      </w:r>
      <w:r w:rsidRPr="37EBBD5D">
        <w:rPr>
          <w:rFonts w:asciiTheme="majorHAnsi" w:hAnsiTheme="majorHAnsi" w:cstheme="majorBidi"/>
          <w:sz w:val="24"/>
          <w:szCs w:val="24"/>
        </w:rPr>
        <w:t xml:space="preserve"> </w:t>
      </w:r>
      <w:r w:rsidR="008442C0" w:rsidRPr="37EBBD5D">
        <w:rPr>
          <w:rFonts w:asciiTheme="majorHAnsi" w:hAnsiTheme="majorHAnsi" w:cstheme="majorBidi"/>
          <w:sz w:val="24"/>
          <w:szCs w:val="24"/>
        </w:rPr>
        <w:t xml:space="preserve">necessitate training and awareness. For example, some participants </w:t>
      </w:r>
      <w:r>
        <w:rPr>
          <w:rFonts w:asciiTheme="majorHAnsi" w:hAnsiTheme="majorHAnsi" w:cstheme="majorBidi"/>
          <w:sz w:val="24"/>
          <w:szCs w:val="24"/>
        </w:rPr>
        <w:t>mentioned</w:t>
      </w:r>
      <w:r w:rsidRPr="37EBBD5D">
        <w:rPr>
          <w:rFonts w:asciiTheme="majorHAnsi" w:hAnsiTheme="majorHAnsi" w:cstheme="majorBidi"/>
          <w:sz w:val="24"/>
          <w:szCs w:val="24"/>
        </w:rPr>
        <w:t xml:space="preserve"> </w:t>
      </w:r>
      <w:r w:rsidR="008442C0" w:rsidRPr="37EBBD5D">
        <w:rPr>
          <w:rFonts w:asciiTheme="majorHAnsi" w:hAnsiTheme="majorHAnsi" w:cstheme="majorBidi"/>
          <w:sz w:val="24"/>
          <w:szCs w:val="24"/>
        </w:rPr>
        <w:t xml:space="preserve">a sense of obligation, such </w:t>
      </w:r>
      <w:r w:rsidR="008442C0" w:rsidRPr="37EBBD5D">
        <w:rPr>
          <w:rFonts w:asciiTheme="majorHAnsi" w:hAnsiTheme="majorHAnsi" w:cstheme="majorBidi"/>
          <w:sz w:val="24"/>
          <w:szCs w:val="24"/>
        </w:rPr>
        <w:lastRenderedPageBreak/>
        <w:t xml:space="preserve">that understanding </w:t>
      </w:r>
      <w:r>
        <w:rPr>
          <w:rFonts w:asciiTheme="majorHAnsi" w:hAnsiTheme="majorHAnsi" w:cstheme="majorBidi"/>
          <w:sz w:val="24"/>
          <w:szCs w:val="24"/>
        </w:rPr>
        <w:t>sexualized violence</w:t>
      </w:r>
      <w:r w:rsidR="008442C0" w:rsidRPr="37EBBD5D">
        <w:rPr>
          <w:rFonts w:asciiTheme="majorHAnsi" w:hAnsiTheme="majorHAnsi" w:cstheme="majorBidi"/>
          <w:sz w:val="24"/>
          <w:szCs w:val="24"/>
        </w:rPr>
        <w:t xml:space="preserve"> and </w:t>
      </w:r>
      <w:r w:rsidR="4783082F" w:rsidRPr="37EBBD5D">
        <w:rPr>
          <w:rFonts w:asciiTheme="majorHAnsi" w:hAnsiTheme="majorHAnsi" w:cstheme="majorBidi"/>
          <w:sz w:val="24"/>
          <w:szCs w:val="24"/>
        </w:rPr>
        <w:t>TFSV is</w:t>
      </w:r>
      <w:r w:rsidR="008442C0" w:rsidRPr="37EBBD5D">
        <w:rPr>
          <w:rFonts w:asciiTheme="majorHAnsi" w:hAnsiTheme="majorHAnsi" w:cstheme="majorBidi"/>
          <w:sz w:val="24"/>
          <w:szCs w:val="24"/>
        </w:rPr>
        <w:t xml:space="preserve"> an important </w:t>
      </w:r>
      <w:r>
        <w:rPr>
          <w:rFonts w:asciiTheme="majorHAnsi" w:hAnsiTheme="majorHAnsi" w:cstheme="majorBidi"/>
          <w:sz w:val="24"/>
          <w:szCs w:val="24"/>
        </w:rPr>
        <w:t>part</w:t>
      </w:r>
      <w:r w:rsidRPr="37EBBD5D">
        <w:rPr>
          <w:rFonts w:asciiTheme="majorHAnsi" w:hAnsiTheme="majorHAnsi" w:cstheme="majorBidi"/>
          <w:sz w:val="24"/>
          <w:szCs w:val="24"/>
        </w:rPr>
        <w:t xml:space="preserve"> </w:t>
      </w:r>
      <w:r w:rsidR="008442C0" w:rsidRPr="37EBBD5D">
        <w:rPr>
          <w:rFonts w:asciiTheme="majorHAnsi" w:hAnsiTheme="majorHAnsi" w:cstheme="majorBidi"/>
          <w:sz w:val="24"/>
          <w:szCs w:val="24"/>
        </w:rPr>
        <w:t xml:space="preserve">of supporting students. Two participants </w:t>
      </w:r>
      <w:r>
        <w:rPr>
          <w:rFonts w:asciiTheme="majorHAnsi" w:hAnsiTheme="majorHAnsi" w:cstheme="majorBidi"/>
          <w:sz w:val="24"/>
          <w:szCs w:val="24"/>
        </w:rPr>
        <w:t>said</w:t>
      </w:r>
      <w:r w:rsidR="008442C0" w:rsidRPr="37EBBD5D">
        <w:rPr>
          <w:rFonts w:asciiTheme="majorHAnsi" w:hAnsiTheme="majorHAnsi" w:cstheme="majorBidi"/>
          <w:sz w:val="24"/>
          <w:szCs w:val="24"/>
        </w:rPr>
        <w:t xml:space="preserve"> it is unacceptable to skip educational training, as employees need to be aware of how to manage and respond to a disclosure given the potential harms of an improper response. Participants described a complex relationship between their personal and institutional values, which prioritized trauma-informed responding to student experiences and the needs of faculty and staff members.</w:t>
      </w:r>
    </w:p>
    <w:p w14:paraId="03A0079A" w14:textId="77777777" w:rsidR="002075B8" w:rsidRDefault="002075B8" w:rsidP="00AB7554">
      <w:pPr>
        <w:widowControl w:val="0"/>
        <w:rPr>
          <w:rFonts w:asciiTheme="majorHAnsi" w:hAnsiTheme="majorHAnsi" w:cstheme="majorHAnsi"/>
          <w:b/>
          <w:i/>
          <w:sz w:val="24"/>
          <w:szCs w:val="24"/>
        </w:rPr>
      </w:pPr>
    </w:p>
    <w:p w14:paraId="79F8469C" w14:textId="495CAE85" w:rsidR="001324EB" w:rsidRPr="002075B8" w:rsidRDefault="008442C0" w:rsidP="00AB7554">
      <w:pPr>
        <w:widowControl w:val="0"/>
        <w:rPr>
          <w:rFonts w:asciiTheme="majorHAnsi" w:hAnsiTheme="majorHAnsi" w:cstheme="majorHAnsi"/>
          <w:b/>
          <w:i/>
          <w:sz w:val="24"/>
          <w:szCs w:val="24"/>
        </w:rPr>
      </w:pPr>
      <w:r w:rsidRPr="002075B8">
        <w:rPr>
          <w:rFonts w:asciiTheme="majorHAnsi" w:hAnsiTheme="majorHAnsi" w:cstheme="majorHAnsi"/>
          <w:b/>
          <w:i/>
          <w:sz w:val="24"/>
          <w:szCs w:val="24"/>
        </w:rPr>
        <w:t>Subtheme: Evaluating Resources</w:t>
      </w:r>
    </w:p>
    <w:p w14:paraId="7B96C080" w14:textId="77777777" w:rsidR="002075B8" w:rsidRDefault="002075B8" w:rsidP="00AB7554">
      <w:pPr>
        <w:ind w:firstLine="720"/>
        <w:rPr>
          <w:rFonts w:asciiTheme="majorHAnsi" w:hAnsiTheme="majorHAnsi" w:cstheme="majorHAnsi"/>
          <w:sz w:val="24"/>
          <w:szCs w:val="24"/>
        </w:rPr>
      </w:pPr>
    </w:p>
    <w:p w14:paraId="44B9C86E" w14:textId="406E2862" w:rsidR="001324EB" w:rsidRPr="002075B8" w:rsidRDefault="008442C0" w:rsidP="3B7224D4">
      <w:pPr>
        <w:ind w:firstLine="720"/>
        <w:rPr>
          <w:rFonts w:asciiTheme="majorHAnsi" w:hAnsiTheme="majorHAnsi" w:cstheme="majorBidi"/>
          <w:sz w:val="24"/>
          <w:szCs w:val="24"/>
        </w:rPr>
      </w:pPr>
      <w:r w:rsidRPr="3B7224D4">
        <w:rPr>
          <w:rFonts w:asciiTheme="majorHAnsi" w:hAnsiTheme="majorHAnsi" w:cstheme="majorBidi"/>
          <w:sz w:val="24"/>
          <w:szCs w:val="24"/>
        </w:rPr>
        <w:t xml:space="preserve">Participants spoke of challenges with understanding who </w:t>
      </w:r>
      <w:r w:rsidR="006F11E3">
        <w:rPr>
          <w:rFonts w:asciiTheme="majorHAnsi" w:hAnsiTheme="majorHAnsi" w:cstheme="majorBidi"/>
          <w:sz w:val="24"/>
          <w:szCs w:val="24"/>
        </w:rPr>
        <w:t>accesses</w:t>
      </w:r>
      <w:r w:rsidRPr="3B7224D4">
        <w:rPr>
          <w:rFonts w:asciiTheme="majorHAnsi" w:hAnsiTheme="majorHAnsi" w:cstheme="majorBidi"/>
          <w:sz w:val="24"/>
          <w:szCs w:val="24"/>
        </w:rPr>
        <w:t xml:space="preserve"> materials and </w:t>
      </w:r>
      <w:r w:rsidR="006F11E3">
        <w:rPr>
          <w:rFonts w:asciiTheme="majorHAnsi" w:hAnsiTheme="majorHAnsi" w:cstheme="majorBidi"/>
          <w:sz w:val="24"/>
          <w:szCs w:val="24"/>
        </w:rPr>
        <w:t xml:space="preserve">with </w:t>
      </w:r>
      <w:r w:rsidRPr="3B7224D4">
        <w:rPr>
          <w:rFonts w:asciiTheme="majorHAnsi" w:hAnsiTheme="majorHAnsi" w:cstheme="majorBidi"/>
          <w:sz w:val="24"/>
          <w:szCs w:val="24"/>
        </w:rPr>
        <w:t xml:space="preserve">assessing the effectiveness of materials overall. </w:t>
      </w:r>
      <w:r w:rsidR="006F11E3">
        <w:rPr>
          <w:rFonts w:asciiTheme="majorHAnsi" w:hAnsiTheme="majorHAnsi" w:cstheme="majorBidi"/>
          <w:sz w:val="24"/>
          <w:szCs w:val="24"/>
        </w:rPr>
        <w:t>Alt</w:t>
      </w:r>
      <w:r w:rsidRPr="3B7224D4">
        <w:rPr>
          <w:rFonts w:asciiTheme="majorHAnsi" w:hAnsiTheme="majorHAnsi" w:cstheme="majorBidi"/>
          <w:sz w:val="24"/>
          <w:szCs w:val="24"/>
        </w:rPr>
        <w:t xml:space="preserve">hough </w:t>
      </w:r>
      <w:r w:rsidR="006F11E3">
        <w:rPr>
          <w:rFonts w:asciiTheme="majorHAnsi" w:hAnsiTheme="majorHAnsi" w:cstheme="majorBidi"/>
          <w:sz w:val="24"/>
          <w:szCs w:val="24"/>
        </w:rPr>
        <w:t>post-secondary institutions</w:t>
      </w:r>
      <w:r w:rsidR="006F11E3" w:rsidRPr="3B7224D4">
        <w:rPr>
          <w:rFonts w:asciiTheme="majorHAnsi" w:hAnsiTheme="majorHAnsi" w:cstheme="majorBidi"/>
          <w:sz w:val="24"/>
          <w:szCs w:val="24"/>
        </w:rPr>
        <w:t xml:space="preserve"> </w:t>
      </w:r>
      <w:r w:rsidRPr="3B7224D4">
        <w:rPr>
          <w:rFonts w:asciiTheme="majorHAnsi" w:hAnsiTheme="majorHAnsi" w:cstheme="majorBidi"/>
          <w:sz w:val="24"/>
          <w:szCs w:val="24"/>
        </w:rPr>
        <w:t xml:space="preserve">understand the importance of trainee, employee, and survivor anonymity when accessing materials and resources, many alluded to discomfort with reporting statistics on attendees or users of </w:t>
      </w:r>
      <w:r w:rsidR="006F11E3">
        <w:rPr>
          <w:rFonts w:asciiTheme="majorHAnsi" w:hAnsiTheme="majorHAnsi" w:cstheme="majorBidi"/>
          <w:sz w:val="24"/>
          <w:szCs w:val="24"/>
        </w:rPr>
        <w:t>sexualized violence</w:t>
      </w:r>
      <w:r w:rsidR="006F11E3" w:rsidRPr="3B7224D4">
        <w:rPr>
          <w:rFonts w:asciiTheme="majorHAnsi" w:hAnsiTheme="majorHAnsi" w:cstheme="majorBidi"/>
          <w:sz w:val="24"/>
          <w:szCs w:val="24"/>
        </w:rPr>
        <w:t xml:space="preserve"> </w:t>
      </w:r>
      <w:r w:rsidRPr="3B7224D4">
        <w:rPr>
          <w:rFonts w:asciiTheme="majorHAnsi" w:hAnsiTheme="majorHAnsi" w:cstheme="majorBidi"/>
          <w:sz w:val="24"/>
          <w:szCs w:val="24"/>
        </w:rPr>
        <w:t xml:space="preserve">or TFSV materials. Participants recommended caution in interpreting </w:t>
      </w:r>
      <w:r w:rsidR="006F11E3">
        <w:rPr>
          <w:rFonts w:asciiTheme="majorHAnsi" w:hAnsiTheme="majorHAnsi" w:cstheme="majorBidi"/>
          <w:sz w:val="24"/>
          <w:szCs w:val="24"/>
        </w:rPr>
        <w:t>post-secondary institutions’</w:t>
      </w:r>
      <w:r w:rsidR="006F11E3" w:rsidRPr="3B7224D4">
        <w:rPr>
          <w:rFonts w:asciiTheme="majorHAnsi" w:hAnsiTheme="majorHAnsi" w:cstheme="majorBidi"/>
          <w:sz w:val="24"/>
          <w:szCs w:val="24"/>
        </w:rPr>
        <w:t xml:space="preserve"> </w:t>
      </w:r>
      <w:r w:rsidRPr="3B7224D4">
        <w:rPr>
          <w:rFonts w:asciiTheme="majorHAnsi" w:hAnsiTheme="majorHAnsi" w:cstheme="majorBidi"/>
          <w:sz w:val="24"/>
          <w:szCs w:val="24"/>
        </w:rPr>
        <w:t xml:space="preserve">current statistical reporting systems, as data should be evaluated and contextualized with the conditions of the </w:t>
      </w:r>
      <w:r w:rsidR="006F11E3">
        <w:rPr>
          <w:rFonts w:asciiTheme="majorHAnsi" w:hAnsiTheme="majorHAnsi" w:cstheme="majorBidi"/>
          <w:sz w:val="24"/>
          <w:szCs w:val="24"/>
        </w:rPr>
        <w:t>institution</w:t>
      </w:r>
      <w:r w:rsidR="006F11E3" w:rsidRPr="3B7224D4">
        <w:rPr>
          <w:rFonts w:asciiTheme="majorHAnsi" w:hAnsiTheme="majorHAnsi" w:cstheme="majorBidi"/>
          <w:sz w:val="24"/>
          <w:szCs w:val="24"/>
        </w:rPr>
        <w:t xml:space="preserve"> </w:t>
      </w:r>
      <w:r w:rsidRPr="3B7224D4">
        <w:rPr>
          <w:rFonts w:asciiTheme="majorHAnsi" w:hAnsiTheme="majorHAnsi" w:cstheme="majorBidi"/>
          <w:sz w:val="24"/>
          <w:szCs w:val="24"/>
        </w:rPr>
        <w:t>in mind (e.g., campuses without student housing, campuses with high enrollment for online programs, etc</w:t>
      </w:r>
      <w:r w:rsidR="00111A76" w:rsidRPr="3B7224D4">
        <w:rPr>
          <w:rFonts w:asciiTheme="majorHAnsi" w:hAnsiTheme="majorHAnsi" w:cstheme="majorBidi"/>
          <w:sz w:val="24"/>
          <w:szCs w:val="24"/>
        </w:rPr>
        <w:t>.</w:t>
      </w:r>
      <w:r w:rsidRPr="3B7224D4">
        <w:rPr>
          <w:rFonts w:asciiTheme="majorHAnsi" w:hAnsiTheme="majorHAnsi" w:cstheme="majorBidi"/>
          <w:sz w:val="24"/>
          <w:szCs w:val="24"/>
        </w:rPr>
        <w:t xml:space="preserve">). </w:t>
      </w:r>
    </w:p>
    <w:p w14:paraId="515EE5FF" w14:textId="77777777" w:rsidR="002075B8" w:rsidRDefault="002075B8" w:rsidP="00AB7554">
      <w:pPr>
        <w:ind w:firstLine="720"/>
        <w:rPr>
          <w:rFonts w:asciiTheme="majorHAnsi" w:hAnsiTheme="majorHAnsi" w:cstheme="majorHAnsi"/>
          <w:sz w:val="24"/>
          <w:szCs w:val="24"/>
        </w:rPr>
      </w:pPr>
    </w:p>
    <w:p w14:paraId="490CDD50" w14:textId="5565BFEE" w:rsidR="00B675C4" w:rsidRPr="0031607F" w:rsidRDefault="008442C0" w:rsidP="0031607F">
      <w:pPr>
        <w:ind w:firstLine="720"/>
        <w:rPr>
          <w:rFonts w:asciiTheme="majorHAnsi" w:hAnsiTheme="majorHAnsi" w:cstheme="majorHAnsi"/>
          <w:sz w:val="24"/>
          <w:szCs w:val="24"/>
        </w:rPr>
      </w:pPr>
      <w:r w:rsidRPr="002075B8">
        <w:rPr>
          <w:rFonts w:asciiTheme="majorHAnsi" w:hAnsiTheme="majorHAnsi" w:cstheme="majorHAnsi"/>
          <w:sz w:val="24"/>
          <w:szCs w:val="24"/>
        </w:rPr>
        <w:t>Participants also stressed the importance of evaluating programs and suggested the incorporation of both quality (e.g., knowledge application/awareness) and quantity (e.g., how many people attend a session or testing pre</w:t>
      </w:r>
      <w:r w:rsidR="006F11E3">
        <w:rPr>
          <w:rFonts w:asciiTheme="majorHAnsi" w:hAnsiTheme="majorHAnsi" w:cstheme="majorHAnsi"/>
          <w:sz w:val="24"/>
          <w:szCs w:val="24"/>
        </w:rPr>
        <w:t>-</w:t>
      </w:r>
      <w:r w:rsidRPr="002075B8">
        <w:rPr>
          <w:rFonts w:asciiTheme="majorHAnsi" w:hAnsiTheme="majorHAnsi" w:cstheme="majorHAnsi"/>
          <w:sz w:val="24"/>
          <w:szCs w:val="24"/>
        </w:rPr>
        <w:t xml:space="preserve"> versus post-test knowledge) in the evaluations. Several participants reported there was no built-in evaluation of programs</w:t>
      </w:r>
      <w:r w:rsidR="006F11E3">
        <w:rPr>
          <w:rFonts w:asciiTheme="majorHAnsi" w:hAnsiTheme="majorHAnsi" w:cstheme="majorHAnsi"/>
          <w:sz w:val="24"/>
          <w:szCs w:val="24"/>
        </w:rPr>
        <w:t>,</w:t>
      </w:r>
      <w:r w:rsidRPr="002075B8">
        <w:rPr>
          <w:rFonts w:asciiTheme="majorHAnsi" w:hAnsiTheme="majorHAnsi" w:cstheme="majorHAnsi"/>
          <w:sz w:val="24"/>
          <w:szCs w:val="24"/>
        </w:rPr>
        <w:t xml:space="preserve"> and as a result, this </w:t>
      </w:r>
      <w:r w:rsidR="006F11E3">
        <w:rPr>
          <w:rFonts w:asciiTheme="majorHAnsi" w:hAnsiTheme="majorHAnsi" w:cstheme="majorHAnsi"/>
          <w:sz w:val="24"/>
          <w:szCs w:val="24"/>
        </w:rPr>
        <w:t>work</w:t>
      </w:r>
      <w:r w:rsidR="006F11E3" w:rsidRPr="002075B8">
        <w:rPr>
          <w:rFonts w:asciiTheme="majorHAnsi" w:hAnsiTheme="majorHAnsi" w:cstheme="majorHAnsi"/>
          <w:sz w:val="24"/>
          <w:szCs w:val="24"/>
        </w:rPr>
        <w:t xml:space="preserve"> </w:t>
      </w:r>
      <w:r w:rsidRPr="002075B8">
        <w:rPr>
          <w:rFonts w:asciiTheme="majorHAnsi" w:hAnsiTheme="majorHAnsi" w:cstheme="majorHAnsi"/>
          <w:sz w:val="24"/>
          <w:szCs w:val="24"/>
        </w:rPr>
        <w:t xml:space="preserve">falls on individuals who are often already overburdened. Despite these limitations, all participants reported positive feedback on programs for students and employees (e.g., Safer Campuses for Everyone, Courage to Act, etc.). </w:t>
      </w:r>
    </w:p>
    <w:p w14:paraId="41748488" w14:textId="01E891E8" w:rsidR="00B675C4" w:rsidRDefault="00B675C4" w:rsidP="00AB7554">
      <w:pPr>
        <w:rPr>
          <w:rFonts w:asciiTheme="majorHAnsi" w:hAnsiTheme="majorHAnsi" w:cstheme="majorBidi"/>
          <w:b/>
          <w:sz w:val="24"/>
          <w:szCs w:val="24"/>
        </w:rPr>
      </w:pPr>
    </w:p>
    <w:p w14:paraId="26EEA806" w14:textId="712C097A" w:rsidR="001324EB" w:rsidRPr="002075B8" w:rsidRDefault="008442C0" w:rsidP="00AB7554">
      <w:pPr>
        <w:rPr>
          <w:rFonts w:asciiTheme="majorHAnsi" w:hAnsiTheme="majorHAnsi" w:cstheme="majorHAnsi"/>
          <w:b/>
          <w:sz w:val="24"/>
          <w:szCs w:val="24"/>
        </w:rPr>
      </w:pPr>
      <w:r w:rsidRPr="002075B8">
        <w:rPr>
          <w:rFonts w:asciiTheme="majorHAnsi" w:hAnsiTheme="majorHAnsi" w:cstheme="majorHAnsi"/>
          <w:b/>
          <w:sz w:val="24"/>
          <w:szCs w:val="24"/>
        </w:rPr>
        <w:t>Theme 3: Intersectional Challenges and Opportunities in Incorporating TFSV</w:t>
      </w:r>
    </w:p>
    <w:p w14:paraId="2CB0BE6E" w14:textId="77777777" w:rsidR="001324EB" w:rsidRPr="002075B8" w:rsidRDefault="001324EB" w:rsidP="00AB7554">
      <w:pPr>
        <w:rPr>
          <w:rFonts w:asciiTheme="majorHAnsi" w:hAnsiTheme="majorHAnsi" w:cstheme="majorHAnsi"/>
          <w:b/>
          <w:sz w:val="24"/>
          <w:szCs w:val="24"/>
        </w:rPr>
      </w:pPr>
    </w:p>
    <w:p w14:paraId="21D357CC" w14:textId="54F5607C" w:rsidR="001324EB" w:rsidRPr="002075B8" w:rsidRDefault="008442C0" w:rsidP="00AB7554">
      <w:pPr>
        <w:ind w:firstLine="720"/>
        <w:rPr>
          <w:rFonts w:asciiTheme="majorHAnsi" w:hAnsiTheme="majorHAnsi" w:cstheme="majorHAnsi"/>
          <w:sz w:val="24"/>
          <w:szCs w:val="24"/>
        </w:rPr>
      </w:pPr>
      <w:r w:rsidRPr="002075B8">
        <w:rPr>
          <w:rFonts w:asciiTheme="majorHAnsi" w:hAnsiTheme="majorHAnsi" w:cstheme="majorHAnsi"/>
          <w:sz w:val="24"/>
          <w:szCs w:val="24"/>
        </w:rPr>
        <w:t xml:space="preserve">Participants agreed there </w:t>
      </w:r>
      <w:r w:rsidR="006F11E3">
        <w:rPr>
          <w:rFonts w:asciiTheme="majorHAnsi" w:hAnsiTheme="majorHAnsi" w:cstheme="majorHAnsi"/>
          <w:sz w:val="24"/>
          <w:szCs w:val="24"/>
        </w:rPr>
        <w:t>are</w:t>
      </w:r>
      <w:r w:rsidR="006F11E3" w:rsidRPr="002075B8">
        <w:rPr>
          <w:rFonts w:asciiTheme="majorHAnsi" w:hAnsiTheme="majorHAnsi" w:cstheme="majorHAnsi"/>
          <w:sz w:val="24"/>
          <w:szCs w:val="24"/>
        </w:rPr>
        <w:t xml:space="preserve"> </w:t>
      </w:r>
      <w:r w:rsidRPr="002075B8">
        <w:rPr>
          <w:rFonts w:asciiTheme="majorHAnsi" w:hAnsiTheme="majorHAnsi" w:cstheme="majorHAnsi"/>
          <w:sz w:val="24"/>
          <w:szCs w:val="24"/>
        </w:rPr>
        <w:t xml:space="preserve">both challenges and opportunities in incorporating an intersectional approach in the development and implementation of TFSV training and resource materials. All participants supported the incorporation of intersectional concepts/themes within their institutional values, policies, and awards. </w:t>
      </w:r>
      <w:r w:rsidR="006F11E3">
        <w:rPr>
          <w:rFonts w:asciiTheme="majorHAnsi" w:hAnsiTheme="majorHAnsi" w:cstheme="majorHAnsi"/>
          <w:sz w:val="24"/>
          <w:szCs w:val="24"/>
        </w:rPr>
        <w:t>P</w:t>
      </w:r>
      <w:r w:rsidRPr="002075B8">
        <w:rPr>
          <w:rFonts w:asciiTheme="majorHAnsi" w:hAnsiTheme="majorHAnsi" w:cstheme="majorHAnsi"/>
          <w:sz w:val="24"/>
          <w:szCs w:val="24"/>
        </w:rPr>
        <w:t xml:space="preserve">articipants noted some challenges with this incorporation. Given the lack of TFSV-specific materials identified in our scan, the themes presented here describe conceptual reflections on intersectional approaches rather than discussing how intersectionality is incorporated into existing materials. </w:t>
      </w:r>
    </w:p>
    <w:p w14:paraId="39E1FBD4" w14:textId="1AE63537" w:rsidR="4919FF05" w:rsidRDefault="4919FF05" w:rsidP="4919FF05">
      <w:pPr>
        <w:ind w:firstLine="720"/>
        <w:rPr>
          <w:rFonts w:asciiTheme="majorHAnsi" w:hAnsiTheme="majorHAnsi" w:cstheme="majorBidi"/>
          <w:sz w:val="24"/>
          <w:szCs w:val="24"/>
        </w:rPr>
      </w:pPr>
    </w:p>
    <w:p w14:paraId="43DBF1BE" w14:textId="77777777" w:rsidR="001324EB" w:rsidRPr="002075B8" w:rsidRDefault="008442C0" w:rsidP="00AB7554">
      <w:pPr>
        <w:rPr>
          <w:rFonts w:asciiTheme="majorHAnsi" w:hAnsiTheme="majorHAnsi" w:cstheme="majorHAnsi"/>
          <w:b/>
          <w:i/>
          <w:sz w:val="24"/>
          <w:szCs w:val="24"/>
        </w:rPr>
      </w:pPr>
      <w:r w:rsidRPr="002075B8">
        <w:rPr>
          <w:rFonts w:asciiTheme="majorHAnsi" w:hAnsiTheme="majorHAnsi" w:cstheme="majorHAnsi"/>
          <w:b/>
          <w:i/>
          <w:sz w:val="24"/>
          <w:szCs w:val="24"/>
        </w:rPr>
        <w:t>Subtheme: Ensure Diverse Perspectives are Represented</w:t>
      </w:r>
    </w:p>
    <w:p w14:paraId="72FE24D8" w14:textId="77777777" w:rsidR="002075B8" w:rsidRDefault="002075B8" w:rsidP="00AB7554">
      <w:pPr>
        <w:ind w:firstLine="720"/>
        <w:rPr>
          <w:rFonts w:asciiTheme="majorHAnsi" w:hAnsiTheme="majorHAnsi" w:cstheme="majorHAnsi"/>
          <w:sz w:val="24"/>
          <w:szCs w:val="24"/>
        </w:rPr>
      </w:pPr>
    </w:p>
    <w:p w14:paraId="67D5EE8C" w14:textId="61EB0470" w:rsidR="001324EB" w:rsidRPr="002075B8" w:rsidRDefault="008442C0" w:rsidP="00AB7554">
      <w:pPr>
        <w:ind w:firstLine="720"/>
        <w:rPr>
          <w:rFonts w:asciiTheme="majorHAnsi" w:hAnsiTheme="majorHAnsi" w:cstheme="majorHAnsi"/>
          <w:sz w:val="24"/>
          <w:szCs w:val="24"/>
        </w:rPr>
      </w:pPr>
      <w:r w:rsidRPr="002075B8">
        <w:rPr>
          <w:rFonts w:asciiTheme="majorHAnsi" w:hAnsiTheme="majorHAnsi" w:cstheme="majorHAnsi"/>
          <w:sz w:val="24"/>
          <w:szCs w:val="24"/>
        </w:rPr>
        <w:lastRenderedPageBreak/>
        <w:t xml:space="preserve">All participants noted the importance of including diverse perspectives in the development and implementation of </w:t>
      </w:r>
      <w:r w:rsidR="4919FF05" w:rsidRPr="4919FF05">
        <w:rPr>
          <w:rFonts w:asciiTheme="majorHAnsi" w:hAnsiTheme="majorHAnsi" w:cstheme="majorBidi"/>
          <w:sz w:val="24"/>
          <w:szCs w:val="24"/>
        </w:rPr>
        <w:t>sexualized</w:t>
      </w:r>
      <w:r w:rsidRPr="002075B8">
        <w:rPr>
          <w:rFonts w:asciiTheme="majorHAnsi" w:hAnsiTheme="majorHAnsi" w:cstheme="majorHAnsi"/>
          <w:sz w:val="24"/>
          <w:szCs w:val="24"/>
        </w:rPr>
        <w:t xml:space="preserve"> violence and TFSV training sessions, materials, and resources for staff, administrators, faculty, and student. Participants described how incorporating diverse perspectives could allow materials and resources to better suit the needs of diverse student populations.</w:t>
      </w:r>
    </w:p>
    <w:p w14:paraId="78B4B045" w14:textId="77777777" w:rsidR="002075B8" w:rsidRDefault="002075B8" w:rsidP="00AB7554">
      <w:pPr>
        <w:ind w:firstLine="720"/>
        <w:rPr>
          <w:rFonts w:asciiTheme="majorHAnsi" w:hAnsiTheme="majorHAnsi" w:cstheme="majorHAnsi"/>
          <w:sz w:val="24"/>
          <w:szCs w:val="24"/>
        </w:rPr>
      </w:pPr>
    </w:p>
    <w:p w14:paraId="152D599D" w14:textId="7FBC476A" w:rsidR="001324EB" w:rsidRPr="002075B8" w:rsidRDefault="008442C0" w:rsidP="37EBBD5D">
      <w:pPr>
        <w:ind w:firstLine="720"/>
        <w:rPr>
          <w:rFonts w:asciiTheme="majorHAnsi" w:hAnsiTheme="majorHAnsi" w:cstheme="majorBidi"/>
          <w:sz w:val="24"/>
          <w:szCs w:val="24"/>
        </w:rPr>
      </w:pPr>
      <w:bookmarkStart w:id="9" w:name="_Int_fX6bxEm8"/>
      <w:proofErr w:type="gramStart"/>
      <w:r w:rsidRPr="37EBBD5D">
        <w:rPr>
          <w:rFonts w:asciiTheme="majorHAnsi" w:hAnsiTheme="majorHAnsi" w:cstheme="majorBidi"/>
          <w:sz w:val="24"/>
          <w:szCs w:val="24"/>
        </w:rPr>
        <w:t>In particular, participants</w:t>
      </w:r>
      <w:bookmarkEnd w:id="9"/>
      <w:proofErr w:type="gramEnd"/>
      <w:r w:rsidRPr="37EBBD5D">
        <w:rPr>
          <w:rFonts w:asciiTheme="majorHAnsi" w:hAnsiTheme="majorHAnsi" w:cstheme="majorBidi"/>
          <w:sz w:val="24"/>
          <w:szCs w:val="24"/>
        </w:rPr>
        <w:t xml:space="preserve"> noted efforts to incorporate </w:t>
      </w:r>
      <w:r w:rsidR="00893997" w:rsidRPr="37EBBD5D">
        <w:rPr>
          <w:rFonts w:asciiTheme="majorHAnsi" w:hAnsiTheme="majorHAnsi" w:cstheme="majorBidi"/>
          <w:sz w:val="24"/>
          <w:szCs w:val="24"/>
        </w:rPr>
        <w:t>diverse</w:t>
      </w:r>
      <w:r w:rsidRPr="37EBBD5D">
        <w:rPr>
          <w:rFonts w:asciiTheme="majorHAnsi" w:hAnsiTheme="majorHAnsi" w:cstheme="majorBidi"/>
          <w:sz w:val="24"/>
          <w:szCs w:val="24"/>
        </w:rPr>
        <w:t xml:space="preserve"> voices and experts from the following communities: Indigenous, LGBTQIA2S+, people of colour, </w:t>
      </w:r>
      <w:r w:rsidR="006F11E3">
        <w:rPr>
          <w:rFonts w:asciiTheme="majorHAnsi" w:hAnsiTheme="majorHAnsi" w:cstheme="majorBidi"/>
          <w:sz w:val="24"/>
          <w:szCs w:val="24"/>
        </w:rPr>
        <w:t>and</w:t>
      </w:r>
      <w:r w:rsidRPr="37EBBD5D">
        <w:rPr>
          <w:rFonts w:asciiTheme="majorHAnsi" w:hAnsiTheme="majorHAnsi" w:cstheme="majorBidi"/>
          <w:sz w:val="24"/>
          <w:szCs w:val="24"/>
        </w:rPr>
        <w:t xml:space="preserve"> the consideration of unique barriers experienced by international students (e.g., language and/or cultural considerations), mature students, and students with families. Participants highlighted specific forms of oppression directed </w:t>
      </w:r>
      <w:r w:rsidR="006F11E3">
        <w:rPr>
          <w:rFonts w:asciiTheme="majorHAnsi" w:hAnsiTheme="majorHAnsi" w:cstheme="majorBidi"/>
          <w:sz w:val="24"/>
          <w:szCs w:val="24"/>
        </w:rPr>
        <w:t>at</w:t>
      </w:r>
      <w:r w:rsidR="006F11E3" w:rsidRPr="37EBBD5D">
        <w:rPr>
          <w:rFonts w:asciiTheme="majorHAnsi" w:hAnsiTheme="majorHAnsi" w:cstheme="majorBidi"/>
          <w:sz w:val="24"/>
          <w:szCs w:val="24"/>
        </w:rPr>
        <w:t xml:space="preserve"> </w:t>
      </w:r>
      <w:r w:rsidRPr="37EBBD5D">
        <w:rPr>
          <w:rFonts w:asciiTheme="majorHAnsi" w:hAnsiTheme="majorHAnsi" w:cstheme="majorBidi"/>
          <w:sz w:val="24"/>
          <w:szCs w:val="24"/>
        </w:rPr>
        <w:t xml:space="preserve">members of these </w:t>
      </w:r>
      <w:r w:rsidR="5AD24F55" w:rsidRPr="37EBBD5D">
        <w:rPr>
          <w:rFonts w:asciiTheme="majorHAnsi" w:hAnsiTheme="majorHAnsi" w:cstheme="majorBidi"/>
          <w:sz w:val="24"/>
          <w:szCs w:val="24"/>
        </w:rPr>
        <w:t>communities and</w:t>
      </w:r>
      <w:r w:rsidRPr="37EBBD5D">
        <w:rPr>
          <w:rFonts w:asciiTheme="majorHAnsi" w:hAnsiTheme="majorHAnsi" w:cstheme="majorBidi"/>
          <w:sz w:val="24"/>
          <w:szCs w:val="24"/>
        </w:rPr>
        <w:t xml:space="preserve"> expressed interest in developing materials to serve their diverse student bodies. Participants also </w:t>
      </w:r>
      <w:r w:rsidR="006F11E3">
        <w:rPr>
          <w:rFonts w:asciiTheme="majorHAnsi" w:hAnsiTheme="majorHAnsi" w:cstheme="majorBidi"/>
          <w:sz w:val="24"/>
          <w:szCs w:val="24"/>
        </w:rPr>
        <w:t>wanted</w:t>
      </w:r>
      <w:r w:rsidRPr="37EBBD5D">
        <w:rPr>
          <w:rFonts w:asciiTheme="majorHAnsi" w:hAnsiTheme="majorHAnsi" w:cstheme="majorBidi"/>
          <w:sz w:val="24"/>
          <w:szCs w:val="24"/>
        </w:rPr>
        <w:t xml:space="preserve"> to create more safe spaces for </w:t>
      </w:r>
      <w:r w:rsidR="372E2CA3" w:rsidRPr="37EBBD5D">
        <w:rPr>
          <w:rFonts w:asciiTheme="majorHAnsi" w:hAnsiTheme="majorHAnsi" w:cstheme="majorBidi"/>
          <w:sz w:val="24"/>
          <w:szCs w:val="24"/>
        </w:rPr>
        <w:t>diverse</w:t>
      </w:r>
      <w:r w:rsidRPr="37EBBD5D">
        <w:rPr>
          <w:rFonts w:asciiTheme="majorHAnsi" w:hAnsiTheme="majorHAnsi" w:cstheme="majorBidi"/>
          <w:sz w:val="24"/>
          <w:szCs w:val="24"/>
        </w:rPr>
        <w:t xml:space="preserve"> students and to rethink reporting practices and police involvement in the management of TFSV or </w:t>
      </w:r>
      <w:r w:rsidR="372E2CA3" w:rsidRPr="37EBBD5D">
        <w:rPr>
          <w:rFonts w:asciiTheme="majorHAnsi" w:hAnsiTheme="majorHAnsi" w:cstheme="majorBidi"/>
          <w:sz w:val="24"/>
          <w:szCs w:val="24"/>
        </w:rPr>
        <w:t>sexualized</w:t>
      </w:r>
      <w:r w:rsidR="006F11E3">
        <w:rPr>
          <w:rFonts w:asciiTheme="majorHAnsi" w:hAnsiTheme="majorHAnsi" w:cstheme="majorBidi"/>
          <w:sz w:val="24"/>
          <w:szCs w:val="24"/>
        </w:rPr>
        <w:t>-</w:t>
      </w:r>
      <w:r w:rsidRPr="37EBBD5D">
        <w:rPr>
          <w:rFonts w:asciiTheme="majorHAnsi" w:hAnsiTheme="majorHAnsi" w:cstheme="majorBidi"/>
          <w:sz w:val="24"/>
          <w:szCs w:val="24"/>
        </w:rPr>
        <w:t xml:space="preserve"> or gender-based violence incidents. Despite placing value on intersectional approaches, some noted challenges with implementation, particularly when staff or community diversity is lacking</w:t>
      </w:r>
      <w:r w:rsidR="006F11E3">
        <w:rPr>
          <w:rFonts w:asciiTheme="majorHAnsi" w:hAnsiTheme="majorHAnsi" w:cstheme="majorBidi"/>
          <w:sz w:val="24"/>
          <w:szCs w:val="24"/>
        </w:rPr>
        <w:t>. P</w:t>
      </w:r>
      <w:r w:rsidRPr="37EBBD5D">
        <w:rPr>
          <w:rFonts w:asciiTheme="majorHAnsi" w:hAnsiTheme="majorHAnsi" w:cstheme="majorBidi"/>
          <w:sz w:val="24"/>
          <w:szCs w:val="24"/>
        </w:rPr>
        <w:t>articipants often did not have a specific background in feminist theory</w:t>
      </w:r>
      <w:r w:rsidR="006F11E3">
        <w:rPr>
          <w:rFonts w:asciiTheme="majorHAnsi" w:hAnsiTheme="majorHAnsi" w:cstheme="majorBidi"/>
          <w:sz w:val="24"/>
          <w:szCs w:val="24"/>
        </w:rPr>
        <w:t>,</w:t>
      </w:r>
      <w:r w:rsidRPr="37EBBD5D">
        <w:rPr>
          <w:rFonts w:asciiTheme="majorHAnsi" w:hAnsiTheme="majorHAnsi" w:cstheme="majorBidi"/>
          <w:sz w:val="24"/>
          <w:szCs w:val="24"/>
        </w:rPr>
        <w:t xml:space="preserve"> and some did not feel qualified to build intersectionality into their materials but also did not have resources to develop this expertise or bring in consultants with expertise or lived experience. </w:t>
      </w:r>
    </w:p>
    <w:p w14:paraId="7FAE07D8" w14:textId="77777777" w:rsidR="0097587F" w:rsidRDefault="0097587F" w:rsidP="00AB7554">
      <w:pPr>
        <w:ind w:firstLine="720"/>
        <w:rPr>
          <w:rFonts w:asciiTheme="majorHAnsi" w:hAnsiTheme="majorHAnsi" w:cstheme="majorHAnsi"/>
          <w:sz w:val="24"/>
          <w:szCs w:val="24"/>
        </w:rPr>
      </w:pPr>
    </w:p>
    <w:p w14:paraId="07D38CF8" w14:textId="4CF8FFCE" w:rsidR="001324EB" w:rsidRPr="002075B8" w:rsidRDefault="008442C0" w:rsidP="00AB7554">
      <w:pPr>
        <w:ind w:firstLine="720"/>
        <w:rPr>
          <w:rFonts w:asciiTheme="majorHAnsi" w:hAnsiTheme="majorHAnsi" w:cstheme="majorHAnsi"/>
          <w:sz w:val="24"/>
          <w:szCs w:val="24"/>
        </w:rPr>
      </w:pPr>
      <w:r w:rsidRPr="002075B8">
        <w:rPr>
          <w:rFonts w:asciiTheme="majorHAnsi" w:hAnsiTheme="majorHAnsi" w:cstheme="majorHAnsi"/>
          <w:sz w:val="24"/>
          <w:szCs w:val="24"/>
        </w:rPr>
        <w:t xml:space="preserve">Other participants </w:t>
      </w:r>
      <w:r w:rsidR="006F11E3">
        <w:rPr>
          <w:rFonts w:asciiTheme="majorHAnsi" w:hAnsiTheme="majorHAnsi" w:cstheme="majorHAnsi"/>
          <w:sz w:val="24"/>
          <w:szCs w:val="24"/>
        </w:rPr>
        <w:t>mentioned</w:t>
      </w:r>
      <w:r w:rsidR="006F11E3" w:rsidRPr="002075B8">
        <w:rPr>
          <w:rFonts w:asciiTheme="majorHAnsi" w:hAnsiTheme="majorHAnsi" w:cstheme="majorHAnsi"/>
          <w:sz w:val="24"/>
          <w:szCs w:val="24"/>
        </w:rPr>
        <w:t xml:space="preserve"> </w:t>
      </w:r>
      <w:r w:rsidRPr="002075B8">
        <w:rPr>
          <w:rFonts w:asciiTheme="majorHAnsi" w:hAnsiTheme="majorHAnsi" w:cstheme="majorHAnsi"/>
          <w:sz w:val="24"/>
          <w:szCs w:val="24"/>
        </w:rPr>
        <w:t>the benefits of incorporating external community agencies/organizations/institutions (e.g., MOSAIC) as partners in delivering training sessions</w:t>
      </w:r>
      <w:r w:rsidR="006F11E3">
        <w:rPr>
          <w:rFonts w:asciiTheme="majorHAnsi" w:hAnsiTheme="majorHAnsi" w:cstheme="majorHAnsi"/>
          <w:sz w:val="24"/>
          <w:szCs w:val="24"/>
        </w:rPr>
        <w:t xml:space="preserve"> and</w:t>
      </w:r>
      <w:r w:rsidRPr="002075B8">
        <w:rPr>
          <w:rFonts w:asciiTheme="majorHAnsi" w:hAnsiTheme="majorHAnsi" w:cstheme="majorHAnsi"/>
          <w:sz w:val="24"/>
          <w:szCs w:val="24"/>
        </w:rPr>
        <w:t xml:space="preserve"> awareness/educational campaigns and promoting services and resources</w:t>
      </w:r>
      <w:r w:rsidR="006F11E3">
        <w:rPr>
          <w:rFonts w:asciiTheme="majorHAnsi" w:hAnsiTheme="majorHAnsi" w:cstheme="majorHAnsi"/>
          <w:sz w:val="24"/>
          <w:szCs w:val="24"/>
        </w:rPr>
        <w:t xml:space="preserve"> while </w:t>
      </w:r>
      <w:r w:rsidRPr="002075B8">
        <w:rPr>
          <w:rFonts w:asciiTheme="majorHAnsi" w:hAnsiTheme="majorHAnsi" w:cstheme="majorHAnsi"/>
          <w:sz w:val="24"/>
          <w:szCs w:val="24"/>
        </w:rPr>
        <w:t xml:space="preserve">serving as experts on </w:t>
      </w:r>
      <w:r w:rsidR="006F11E3">
        <w:rPr>
          <w:rFonts w:asciiTheme="majorHAnsi" w:hAnsiTheme="majorHAnsi" w:cstheme="majorHAnsi"/>
          <w:sz w:val="24"/>
          <w:szCs w:val="24"/>
        </w:rPr>
        <w:t>post-secondary institution</w:t>
      </w:r>
      <w:r w:rsidR="006F11E3" w:rsidRPr="002075B8">
        <w:rPr>
          <w:rFonts w:asciiTheme="majorHAnsi" w:hAnsiTheme="majorHAnsi" w:cstheme="majorHAnsi"/>
          <w:sz w:val="24"/>
          <w:szCs w:val="24"/>
        </w:rPr>
        <w:t xml:space="preserve"> </w:t>
      </w:r>
      <w:r w:rsidRPr="002075B8">
        <w:rPr>
          <w:rFonts w:asciiTheme="majorHAnsi" w:hAnsiTheme="majorHAnsi" w:cstheme="majorHAnsi"/>
          <w:sz w:val="24"/>
          <w:szCs w:val="24"/>
        </w:rPr>
        <w:t xml:space="preserve">committees. These participants acknowledged that multi-agency/organizational/institutional partnerships, while valuable, can take a significant amount of time, elongating the process of material development, taxing resources for smaller </w:t>
      </w:r>
      <w:r w:rsidR="006F11E3">
        <w:rPr>
          <w:rFonts w:asciiTheme="majorHAnsi" w:hAnsiTheme="majorHAnsi" w:cstheme="majorHAnsi"/>
          <w:sz w:val="24"/>
          <w:szCs w:val="24"/>
        </w:rPr>
        <w:t>institutions</w:t>
      </w:r>
      <w:r w:rsidRPr="002075B8">
        <w:rPr>
          <w:rFonts w:asciiTheme="majorHAnsi" w:hAnsiTheme="majorHAnsi" w:cstheme="majorHAnsi"/>
          <w:sz w:val="24"/>
          <w:szCs w:val="24"/>
        </w:rPr>
        <w:t xml:space="preserve">, and posing challenges for “living” materials. </w:t>
      </w:r>
    </w:p>
    <w:p w14:paraId="7DD50EB1" w14:textId="77777777" w:rsidR="002075B8" w:rsidRDefault="002075B8" w:rsidP="00AB7554">
      <w:pPr>
        <w:ind w:firstLine="720"/>
        <w:rPr>
          <w:rFonts w:asciiTheme="majorHAnsi" w:hAnsiTheme="majorHAnsi" w:cstheme="majorHAnsi"/>
          <w:sz w:val="24"/>
          <w:szCs w:val="24"/>
        </w:rPr>
      </w:pPr>
    </w:p>
    <w:p w14:paraId="619E9FC8" w14:textId="0EAD66B5" w:rsidR="002075B8" w:rsidRDefault="006F11E3" w:rsidP="6A35389C">
      <w:pPr>
        <w:ind w:firstLine="720"/>
        <w:rPr>
          <w:rFonts w:asciiTheme="majorHAnsi" w:hAnsiTheme="majorHAnsi" w:cstheme="majorBidi"/>
          <w:sz w:val="24"/>
          <w:szCs w:val="24"/>
        </w:rPr>
      </w:pPr>
      <w:r>
        <w:rPr>
          <w:rFonts w:asciiTheme="majorHAnsi" w:hAnsiTheme="majorHAnsi" w:cstheme="majorBidi"/>
          <w:sz w:val="24"/>
          <w:szCs w:val="24"/>
        </w:rPr>
        <w:t>S</w:t>
      </w:r>
      <w:r w:rsidR="008442C0" w:rsidRPr="6A35389C">
        <w:rPr>
          <w:rFonts w:asciiTheme="majorHAnsi" w:hAnsiTheme="majorHAnsi" w:cstheme="majorBidi"/>
          <w:sz w:val="24"/>
          <w:szCs w:val="24"/>
        </w:rPr>
        <w:t xml:space="preserve">ome participants </w:t>
      </w:r>
      <w:r>
        <w:rPr>
          <w:rFonts w:asciiTheme="majorHAnsi" w:hAnsiTheme="majorHAnsi" w:cstheme="majorBidi"/>
          <w:sz w:val="24"/>
          <w:szCs w:val="24"/>
        </w:rPr>
        <w:t>noted</w:t>
      </w:r>
      <w:r w:rsidR="008442C0" w:rsidRPr="6A35389C">
        <w:rPr>
          <w:rFonts w:asciiTheme="majorHAnsi" w:hAnsiTheme="majorHAnsi" w:cstheme="majorBidi"/>
          <w:sz w:val="24"/>
          <w:szCs w:val="24"/>
        </w:rPr>
        <w:t xml:space="preserve"> a gap for international students and other </w:t>
      </w:r>
      <w:r w:rsidR="6A35389C" w:rsidRPr="6A35389C">
        <w:rPr>
          <w:rFonts w:asciiTheme="majorHAnsi" w:hAnsiTheme="majorHAnsi" w:cstheme="majorBidi"/>
          <w:sz w:val="24"/>
          <w:szCs w:val="24"/>
        </w:rPr>
        <w:t>diverse</w:t>
      </w:r>
      <w:r w:rsidR="008442C0" w:rsidRPr="6A35389C">
        <w:rPr>
          <w:rFonts w:asciiTheme="majorHAnsi" w:hAnsiTheme="majorHAnsi" w:cstheme="majorBidi"/>
          <w:sz w:val="24"/>
          <w:szCs w:val="24"/>
        </w:rPr>
        <w:t xml:space="preserve"> groups </w:t>
      </w:r>
      <w:r>
        <w:rPr>
          <w:rFonts w:asciiTheme="majorHAnsi" w:hAnsiTheme="majorHAnsi" w:cstheme="majorBidi"/>
          <w:sz w:val="24"/>
          <w:szCs w:val="24"/>
        </w:rPr>
        <w:t xml:space="preserve">in </w:t>
      </w:r>
      <w:r w:rsidR="008442C0" w:rsidRPr="6A35389C">
        <w:rPr>
          <w:rFonts w:asciiTheme="majorHAnsi" w:hAnsiTheme="majorHAnsi" w:cstheme="majorBidi"/>
          <w:sz w:val="24"/>
          <w:szCs w:val="24"/>
        </w:rPr>
        <w:t xml:space="preserve">reporting incidents or accessing support services. </w:t>
      </w:r>
      <w:r w:rsidR="6A35389C" w:rsidRPr="6A35389C">
        <w:rPr>
          <w:rFonts w:asciiTheme="majorHAnsi" w:hAnsiTheme="majorHAnsi" w:cstheme="majorBidi"/>
          <w:sz w:val="24"/>
          <w:szCs w:val="24"/>
        </w:rPr>
        <w:t>Diverse</w:t>
      </w:r>
      <w:r w:rsidR="008442C0" w:rsidRPr="6A35389C">
        <w:rPr>
          <w:rFonts w:asciiTheme="majorHAnsi" w:hAnsiTheme="majorHAnsi" w:cstheme="majorBidi"/>
          <w:sz w:val="24"/>
          <w:szCs w:val="24"/>
        </w:rPr>
        <w:t xml:space="preserve"> identities, which are known to be statistically higher in rates of sexualized violence overall (</w:t>
      </w:r>
      <w:r>
        <w:rPr>
          <w:rFonts w:asciiTheme="majorHAnsi" w:hAnsiTheme="majorHAnsi" w:cstheme="majorBidi"/>
          <w:sz w:val="24"/>
          <w:szCs w:val="24"/>
        </w:rPr>
        <w:t>including</w:t>
      </w:r>
      <w:r w:rsidR="008442C0" w:rsidRPr="6A35389C">
        <w:rPr>
          <w:rFonts w:asciiTheme="majorHAnsi" w:hAnsiTheme="majorHAnsi" w:cstheme="majorBidi"/>
          <w:sz w:val="24"/>
          <w:szCs w:val="24"/>
        </w:rPr>
        <w:t xml:space="preserve"> TFSV), are typically not reflected in certain </w:t>
      </w:r>
      <w:r>
        <w:rPr>
          <w:rFonts w:asciiTheme="majorHAnsi" w:hAnsiTheme="majorHAnsi" w:cstheme="majorBidi"/>
          <w:sz w:val="24"/>
          <w:szCs w:val="24"/>
        </w:rPr>
        <w:t>post-secondary institution</w:t>
      </w:r>
      <w:r w:rsidRPr="6A35389C">
        <w:rPr>
          <w:rFonts w:asciiTheme="majorHAnsi" w:hAnsiTheme="majorHAnsi" w:cstheme="majorBidi"/>
          <w:sz w:val="24"/>
          <w:szCs w:val="24"/>
        </w:rPr>
        <w:t xml:space="preserve"> </w:t>
      </w:r>
      <w:r w:rsidR="008442C0" w:rsidRPr="6A35389C">
        <w:rPr>
          <w:rFonts w:asciiTheme="majorHAnsi" w:hAnsiTheme="majorHAnsi" w:cstheme="majorBidi"/>
          <w:sz w:val="24"/>
          <w:szCs w:val="24"/>
        </w:rPr>
        <w:t xml:space="preserve">data. </w:t>
      </w:r>
      <w:r>
        <w:rPr>
          <w:rFonts w:asciiTheme="majorHAnsi" w:hAnsiTheme="majorHAnsi" w:cstheme="majorBidi"/>
          <w:sz w:val="24"/>
          <w:szCs w:val="24"/>
        </w:rPr>
        <w:t>P</w:t>
      </w:r>
      <w:r w:rsidR="008442C0" w:rsidRPr="6A35389C">
        <w:rPr>
          <w:rFonts w:asciiTheme="majorHAnsi" w:hAnsiTheme="majorHAnsi" w:cstheme="majorBidi"/>
          <w:sz w:val="24"/>
          <w:szCs w:val="24"/>
        </w:rPr>
        <w:t xml:space="preserve">articipants recommended that awareness/educational sessions, campaigns, or outreach efforts be tailored to </w:t>
      </w:r>
      <w:r w:rsidR="6A35389C" w:rsidRPr="6A35389C">
        <w:rPr>
          <w:rFonts w:asciiTheme="majorHAnsi" w:hAnsiTheme="majorHAnsi" w:cstheme="majorBidi"/>
          <w:sz w:val="24"/>
          <w:szCs w:val="24"/>
        </w:rPr>
        <w:t>diverse</w:t>
      </w:r>
      <w:r w:rsidR="008442C0" w:rsidRPr="6A35389C">
        <w:rPr>
          <w:rFonts w:asciiTheme="majorHAnsi" w:hAnsiTheme="majorHAnsi" w:cstheme="majorBidi"/>
          <w:sz w:val="24"/>
          <w:szCs w:val="24"/>
        </w:rPr>
        <w:t xml:space="preserve"> groups.</w:t>
      </w:r>
    </w:p>
    <w:p w14:paraId="4EB8494E" w14:textId="7F835D3E" w:rsidR="002075B8" w:rsidRDefault="002075B8" w:rsidP="00AB7554">
      <w:pPr>
        <w:jc w:val="center"/>
        <w:rPr>
          <w:rFonts w:asciiTheme="majorHAnsi" w:hAnsiTheme="majorHAnsi" w:cstheme="majorBidi"/>
          <w:b/>
          <w:sz w:val="24"/>
          <w:szCs w:val="24"/>
        </w:rPr>
      </w:pPr>
    </w:p>
    <w:p w14:paraId="193E94B0" w14:textId="77777777" w:rsidR="00F6789A" w:rsidRDefault="00F6789A" w:rsidP="00AB7554">
      <w:pPr>
        <w:jc w:val="center"/>
        <w:rPr>
          <w:rFonts w:asciiTheme="majorHAnsi" w:hAnsiTheme="majorHAnsi" w:cstheme="majorBidi"/>
          <w:b/>
          <w:sz w:val="24"/>
          <w:szCs w:val="24"/>
        </w:rPr>
      </w:pPr>
    </w:p>
    <w:p w14:paraId="6E731D24" w14:textId="77777777" w:rsidR="00F6789A" w:rsidRDefault="00F6789A" w:rsidP="00AB7554">
      <w:pPr>
        <w:jc w:val="center"/>
        <w:rPr>
          <w:rFonts w:asciiTheme="majorHAnsi" w:hAnsiTheme="majorHAnsi" w:cstheme="majorBidi"/>
          <w:b/>
          <w:sz w:val="24"/>
          <w:szCs w:val="24"/>
        </w:rPr>
      </w:pPr>
    </w:p>
    <w:p w14:paraId="3B4D931A" w14:textId="05321C44" w:rsidR="001324EB" w:rsidRPr="002075B8" w:rsidRDefault="008442C0" w:rsidP="00AB7554">
      <w:pPr>
        <w:jc w:val="center"/>
        <w:rPr>
          <w:rFonts w:asciiTheme="majorHAnsi" w:hAnsiTheme="majorHAnsi" w:cstheme="majorBidi"/>
          <w:b/>
          <w:sz w:val="24"/>
          <w:szCs w:val="24"/>
        </w:rPr>
      </w:pPr>
      <w:r w:rsidRPr="372E2CA3">
        <w:rPr>
          <w:rFonts w:asciiTheme="majorHAnsi" w:hAnsiTheme="majorHAnsi" w:cstheme="majorBidi"/>
          <w:b/>
          <w:sz w:val="24"/>
          <w:szCs w:val="24"/>
        </w:rPr>
        <w:t>Discussion and Recommendations</w:t>
      </w:r>
    </w:p>
    <w:p w14:paraId="2A112277" w14:textId="77777777" w:rsidR="001324EB" w:rsidRPr="002075B8" w:rsidRDefault="001324EB" w:rsidP="00AB7554">
      <w:pPr>
        <w:rPr>
          <w:rFonts w:asciiTheme="majorHAnsi" w:hAnsiTheme="majorHAnsi" w:cstheme="majorHAnsi"/>
          <w:b/>
          <w:sz w:val="24"/>
          <w:szCs w:val="24"/>
        </w:rPr>
      </w:pPr>
    </w:p>
    <w:p w14:paraId="6E63F6C9" w14:textId="7349C758" w:rsidR="001324EB" w:rsidRPr="002075B8" w:rsidRDefault="008442C0" w:rsidP="37EBBD5D">
      <w:pPr>
        <w:rPr>
          <w:rFonts w:asciiTheme="majorHAnsi" w:hAnsiTheme="majorHAnsi" w:cstheme="majorBidi"/>
          <w:sz w:val="24"/>
          <w:szCs w:val="24"/>
        </w:rPr>
      </w:pPr>
      <w:r w:rsidRPr="002075B8">
        <w:rPr>
          <w:rFonts w:asciiTheme="majorHAnsi" w:hAnsiTheme="majorHAnsi" w:cstheme="majorHAnsi"/>
          <w:sz w:val="24"/>
          <w:szCs w:val="24"/>
        </w:rPr>
        <w:lastRenderedPageBreak/>
        <w:tab/>
      </w:r>
      <w:r w:rsidRPr="37EBBD5D">
        <w:rPr>
          <w:rFonts w:asciiTheme="majorHAnsi" w:hAnsiTheme="majorHAnsi" w:cstheme="majorBidi"/>
          <w:sz w:val="24"/>
          <w:szCs w:val="24"/>
        </w:rPr>
        <w:t xml:space="preserve">Significant portions of the population experience some form of TFSV (Powell &amp; Henry, 2016; </w:t>
      </w:r>
      <w:proofErr w:type="spellStart"/>
      <w:r w:rsidRPr="37EBBD5D">
        <w:rPr>
          <w:rFonts w:asciiTheme="majorHAnsi" w:hAnsiTheme="majorHAnsi" w:cstheme="majorBidi"/>
          <w:sz w:val="24"/>
          <w:szCs w:val="24"/>
        </w:rPr>
        <w:t>Snaychuk</w:t>
      </w:r>
      <w:proofErr w:type="spellEnd"/>
      <w:r w:rsidRPr="37EBBD5D">
        <w:rPr>
          <w:rFonts w:asciiTheme="majorHAnsi" w:hAnsiTheme="majorHAnsi" w:cstheme="majorBidi"/>
          <w:sz w:val="24"/>
          <w:szCs w:val="24"/>
        </w:rPr>
        <w:t xml:space="preserve"> &amp; O’Neill, 2020), and accordingly there is a growing need to improve TFSV prevention and intervention resources in </w:t>
      </w:r>
      <w:r w:rsidR="006F11E3">
        <w:rPr>
          <w:rFonts w:asciiTheme="majorHAnsi" w:hAnsiTheme="majorHAnsi" w:cstheme="majorBidi"/>
          <w:sz w:val="24"/>
          <w:szCs w:val="24"/>
        </w:rPr>
        <w:t>B.C. post-secondary institutions</w:t>
      </w:r>
      <w:r w:rsidRPr="37EBBD5D">
        <w:rPr>
          <w:rFonts w:asciiTheme="majorHAnsi" w:hAnsiTheme="majorHAnsi" w:cstheme="majorBidi"/>
          <w:sz w:val="24"/>
          <w:szCs w:val="24"/>
        </w:rPr>
        <w:t xml:space="preserve">. </w:t>
      </w:r>
      <w:bookmarkStart w:id="10" w:name="_Int_Pl2OY9uJ"/>
      <w:proofErr w:type="gramStart"/>
      <w:r w:rsidRPr="37EBBD5D">
        <w:rPr>
          <w:rFonts w:asciiTheme="majorHAnsi" w:hAnsiTheme="majorHAnsi" w:cstheme="majorBidi"/>
          <w:sz w:val="24"/>
          <w:szCs w:val="24"/>
        </w:rPr>
        <w:t>Despite increasing academic attention to TFSV, there</w:t>
      </w:r>
      <w:bookmarkEnd w:id="10"/>
      <w:proofErr w:type="gramEnd"/>
      <w:r w:rsidRPr="37EBBD5D">
        <w:rPr>
          <w:rFonts w:asciiTheme="majorHAnsi" w:hAnsiTheme="majorHAnsi" w:cstheme="majorBidi"/>
          <w:sz w:val="24"/>
          <w:szCs w:val="24"/>
        </w:rPr>
        <w:t xml:space="preserve"> remains a lack of applied research on TFSV educational prevention and intervention resources available for post-secondary students and employees. As the findings of our environmental scan demonstrate, few </w:t>
      </w:r>
      <w:r w:rsidR="006F11E3">
        <w:rPr>
          <w:rFonts w:asciiTheme="majorHAnsi" w:hAnsiTheme="majorHAnsi" w:cstheme="majorBidi"/>
          <w:sz w:val="24"/>
          <w:szCs w:val="24"/>
        </w:rPr>
        <w:t>B.C. post-secondary institutions</w:t>
      </w:r>
      <w:r w:rsidRPr="37EBBD5D">
        <w:rPr>
          <w:rFonts w:asciiTheme="majorHAnsi" w:hAnsiTheme="majorHAnsi" w:cstheme="majorBidi"/>
          <w:sz w:val="24"/>
          <w:szCs w:val="24"/>
        </w:rPr>
        <w:t xml:space="preserve"> have education and response resources for TFSV other than the brief TFSV subsection within the Safer Campuses for Everyone training. </w:t>
      </w:r>
    </w:p>
    <w:p w14:paraId="2A0281A1" w14:textId="77777777" w:rsidR="0097587F" w:rsidRDefault="008442C0" w:rsidP="00B675C4">
      <w:pPr>
        <w:rPr>
          <w:rFonts w:asciiTheme="majorHAnsi" w:hAnsiTheme="majorHAnsi" w:cstheme="majorHAnsi"/>
          <w:sz w:val="24"/>
          <w:szCs w:val="24"/>
        </w:rPr>
      </w:pPr>
      <w:r w:rsidRPr="002075B8">
        <w:rPr>
          <w:rFonts w:asciiTheme="majorHAnsi" w:hAnsiTheme="majorHAnsi" w:cstheme="majorHAnsi"/>
          <w:sz w:val="24"/>
          <w:szCs w:val="24"/>
        </w:rPr>
        <w:tab/>
      </w:r>
    </w:p>
    <w:p w14:paraId="0BFF68C5" w14:textId="3F0138AC" w:rsidR="001324EB" w:rsidRDefault="008442C0" w:rsidP="37EBBD5D">
      <w:pPr>
        <w:ind w:firstLine="720"/>
        <w:rPr>
          <w:rFonts w:asciiTheme="majorHAnsi" w:hAnsiTheme="majorHAnsi" w:cstheme="majorBidi"/>
          <w:sz w:val="24"/>
          <w:szCs w:val="24"/>
        </w:rPr>
      </w:pPr>
      <w:r w:rsidRPr="37EBBD5D">
        <w:rPr>
          <w:rFonts w:asciiTheme="majorHAnsi" w:hAnsiTheme="majorHAnsi" w:cstheme="majorBidi"/>
          <w:sz w:val="24"/>
          <w:szCs w:val="24"/>
        </w:rPr>
        <w:t xml:space="preserve">Our dual-pronged approach scanned for TFSV materials and resources at </w:t>
      </w:r>
      <w:r w:rsidR="006F11E3">
        <w:rPr>
          <w:rFonts w:asciiTheme="majorHAnsi" w:hAnsiTheme="majorHAnsi" w:cstheme="majorBidi"/>
          <w:sz w:val="24"/>
          <w:szCs w:val="24"/>
        </w:rPr>
        <w:t>post-secondary institutions</w:t>
      </w:r>
      <w:r w:rsidR="006F11E3" w:rsidRPr="37EBBD5D">
        <w:rPr>
          <w:rFonts w:asciiTheme="majorHAnsi" w:hAnsiTheme="majorHAnsi" w:cstheme="majorBidi"/>
          <w:sz w:val="24"/>
          <w:szCs w:val="24"/>
        </w:rPr>
        <w:t xml:space="preserve"> </w:t>
      </w:r>
      <w:r w:rsidRPr="37EBBD5D">
        <w:rPr>
          <w:rFonts w:asciiTheme="majorHAnsi" w:hAnsiTheme="majorHAnsi" w:cstheme="majorBidi"/>
          <w:sz w:val="24"/>
          <w:szCs w:val="24"/>
        </w:rPr>
        <w:t xml:space="preserve">and critically assessed whether and how </w:t>
      </w:r>
      <w:r w:rsidR="006F11E3">
        <w:rPr>
          <w:rFonts w:asciiTheme="majorHAnsi" w:hAnsiTheme="majorHAnsi" w:cstheme="majorBidi"/>
          <w:sz w:val="24"/>
          <w:szCs w:val="24"/>
        </w:rPr>
        <w:t>they</w:t>
      </w:r>
      <w:r w:rsidRPr="37EBBD5D">
        <w:rPr>
          <w:rFonts w:asciiTheme="majorHAnsi" w:hAnsiTheme="majorHAnsi" w:cstheme="majorBidi"/>
          <w:sz w:val="24"/>
          <w:szCs w:val="24"/>
        </w:rPr>
        <w:t xml:space="preserve"> applied </w:t>
      </w:r>
      <w:bookmarkStart w:id="11" w:name="_Int_l3zIOcAK"/>
      <w:r w:rsidRPr="37EBBD5D">
        <w:rPr>
          <w:rFonts w:asciiTheme="majorHAnsi" w:hAnsiTheme="majorHAnsi" w:cstheme="majorBidi"/>
          <w:sz w:val="24"/>
          <w:szCs w:val="24"/>
        </w:rPr>
        <w:t>a holistic approach</w:t>
      </w:r>
      <w:bookmarkEnd w:id="11"/>
      <w:r w:rsidRPr="37EBBD5D">
        <w:rPr>
          <w:rFonts w:asciiTheme="majorHAnsi" w:hAnsiTheme="majorHAnsi" w:cstheme="majorBidi"/>
          <w:sz w:val="24"/>
          <w:szCs w:val="24"/>
        </w:rPr>
        <w:t xml:space="preserve">, understanding the multiplicative nature of violence, oppression, and discrimination associated with interconnecting identities and other social and cultural considerations. We identified an overwhelming lack of TFSV resources, with only one </w:t>
      </w:r>
      <w:r w:rsidR="006F11E3">
        <w:rPr>
          <w:rFonts w:asciiTheme="majorHAnsi" w:hAnsiTheme="majorHAnsi" w:cstheme="majorBidi"/>
          <w:sz w:val="24"/>
          <w:szCs w:val="24"/>
        </w:rPr>
        <w:t>post-secondary institution</w:t>
      </w:r>
      <w:r w:rsidR="006F11E3" w:rsidRPr="37EBBD5D">
        <w:rPr>
          <w:rFonts w:asciiTheme="majorHAnsi" w:hAnsiTheme="majorHAnsi" w:cstheme="majorBidi"/>
          <w:sz w:val="24"/>
          <w:szCs w:val="24"/>
        </w:rPr>
        <w:t xml:space="preserve"> </w:t>
      </w:r>
      <w:r w:rsidR="006F11E3">
        <w:rPr>
          <w:rFonts w:asciiTheme="majorHAnsi" w:hAnsiTheme="majorHAnsi" w:cstheme="majorBidi"/>
          <w:sz w:val="24"/>
          <w:szCs w:val="24"/>
        </w:rPr>
        <w:t>including TFSV</w:t>
      </w:r>
      <w:r w:rsidRPr="37EBBD5D">
        <w:rPr>
          <w:rFonts w:asciiTheme="majorHAnsi" w:hAnsiTheme="majorHAnsi" w:cstheme="majorBidi"/>
          <w:sz w:val="24"/>
          <w:szCs w:val="24"/>
        </w:rPr>
        <w:t xml:space="preserve"> resource</w:t>
      </w:r>
      <w:r w:rsidR="006F11E3">
        <w:rPr>
          <w:rFonts w:asciiTheme="majorHAnsi" w:hAnsiTheme="majorHAnsi" w:cstheme="majorBidi"/>
          <w:sz w:val="24"/>
          <w:szCs w:val="24"/>
        </w:rPr>
        <w:t>s</w:t>
      </w:r>
      <w:r w:rsidRPr="37EBBD5D">
        <w:rPr>
          <w:rFonts w:asciiTheme="majorHAnsi" w:hAnsiTheme="majorHAnsi" w:cstheme="majorBidi"/>
          <w:sz w:val="24"/>
          <w:szCs w:val="24"/>
        </w:rPr>
        <w:t xml:space="preserve"> in their online information</w:t>
      </w:r>
      <w:r w:rsidR="006F11E3">
        <w:rPr>
          <w:rFonts w:asciiTheme="majorHAnsi" w:hAnsiTheme="majorHAnsi" w:cstheme="majorBidi"/>
          <w:sz w:val="24"/>
          <w:szCs w:val="24"/>
        </w:rPr>
        <w:t>. F</w:t>
      </w:r>
      <w:r w:rsidRPr="37EBBD5D">
        <w:rPr>
          <w:rFonts w:asciiTheme="majorHAnsi" w:hAnsiTheme="majorHAnsi" w:cstheme="majorBidi"/>
          <w:sz w:val="24"/>
          <w:szCs w:val="24"/>
        </w:rPr>
        <w:t>ollow-up interviews revealed few additional focused resources. Given the overwhelming dearth of resources, i</w:t>
      </w:r>
      <w:r w:rsidR="00F6789A">
        <w:rPr>
          <w:rFonts w:asciiTheme="majorHAnsi" w:hAnsiTheme="majorHAnsi" w:cstheme="majorBidi"/>
          <w:sz w:val="24"/>
          <w:szCs w:val="24"/>
        </w:rPr>
        <w:t>t</w:t>
      </w:r>
      <w:r w:rsidRPr="37EBBD5D">
        <w:rPr>
          <w:rFonts w:asciiTheme="majorHAnsi" w:hAnsiTheme="majorHAnsi" w:cstheme="majorBidi"/>
          <w:sz w:val="24"/>
          <w:szCs w:val="24"/>
        </w:rPr>
        <w:t xml:space="preserve"> was difficult to conclude whether </w:t>
      </w:r>
      <w:r w:rsidR="006F11E3">
        <w:rPr>
          <w:rFonts w:asciiTheme="majorHAnsi" w:hAnsiTheme="majorHAnsi" w:cstheme="majorBidi"/>
          <w:sz w:val="24"/>
          <w:szCs w:val="24"/>
        </w:rPr>
        <w:t>these</w:t>
      </w:r>
      <w:r w:rsidR="006F11E3" w:rsidRPr="37EBBD5D">
        <w:rPr>
          <w:rFonts w:asciiTheme="majorHAnsi" w:hAnsiTheme="majorHAnsi" w:cstheme="majorBidi"/>
          <w:sz w:val="24"/>
          <w:szCs w:val="24"/>
        </w:rPr>
        <w:t xml:space="preserve"> </w:t>
      </w:r>
      <w:r w:rsidRPr="37EBBD5D">
        <w:rPr>
          <w:rFonts w:asciiTheme="majorHAnsi" w:hAnsiTheme="majorHAnsi" w:cstheme="majorBidi"/>
          <w:sz w:val="24"/>
          <w:szCs w:val="24"/>
        </w:rPr>
        <w:t xml:space="preserve">materials incorporated an intersectional lens, though many </w:t>
      </w:r>
      <w:r w:rsidR="006F11E3">
        <w:rPr>
          <w:rFonts w:asciiTheme="majorHAnsi" w:hAnsiTheme="majorHAnsi" w:cstheme="majorBidi"/>
          <w:sz w:val="24"/>
          <w:szCs w:val="24"/>
        </w:rPr>
        <w:t>participants</w:t>
      </w:r>
      <w:r w:rsidR="006F11E3" w:rsidRPr="37EBBD5D">
        <w:rPr>
          <w:rFonts w:asciiTheme="majorHAnsi" w:hAnsiTheme="majorHAnsi" w:cstheme="majorBidi"/>
          <w:sz w:val="24"/>
          <w:szCs w:val="24"/>
        </w:rPr>
        <w:t xml:space="preserve"> </w:t>
      </w:r>
      <w:r w:rsidRPr="37EBBD5D">
        <w:rPr>
          <w:rFonts w:asciiTheme="majorHAnsi" w:hAnsiTheme="majorHAnsi" w:cstheme="majorBidi"/>
          <w:sz w:val="24"/>
          <w:szCs w:val="24"/>
        </w:rPr>
        <w:t xml:space="preserve">noted the value of intersectional approaches and incorporated </w:t>
      </w:r>
      <w:r w:rsidR="006F11E3">
        <w:rPr>
          <w:rFonts w:asciiTheme="majorHAnsi" w:hAnsiTheme="majorHAnsi" w:cstheme="majorBidi"/>
          <w:sz w:val="24"/>
          <w:szCs w:val="24"/>
        </w:rPr>
        <w:t>an intersectional lens</w:t>
      </w:r>
      <w:r w:rsidRPr="37EBBD5D">
        <w:rPr>
          <w:rFonts w:asciiTheme="majorHAnsi" w:hAnsiTheme="majorHAnsi" w:cstheme="majorBidi"/>
          <w:sz w:val="24"/>
          <w:szCs w:val="24"/>
        </w:rPr>
        <w:t xml:space="preserve"> in their generalized </w:t>
      </w:r>
      <w:r w:rsidR="006F11E3">
        <w:rPr>
          <w:rFonts w:asciiTheme="majorHAnsi" w:hAnsiTheme="majorHAnsi" w:cstheme="majorBidi"/>
          <w:sz w:val="24"/>
          <w:szCs w:val="24"/>
        </w:rPr>
        <w:t>sexualized violence</w:t>
      </w:r>
      <w:r w:rsidR="006F11E3" w:rsidRPr="37EBBD5D">
        <w:rPr>
          <w:rFonts w:asciiTheme="majorHAnsi" w:hAnsiTheme="majorHAnsi" w:cstheme="majorBidi"/>
          <w:sz w:val="24"/>
          <w:szCs w:val="24"/>
        </w:rPr>
        <w:t xml:space="preserve"> </w:t>
      </w:r>
      <w:r w:rsidRPr="37EBBD5D">
        <w:rPr>
          <w:rFonts w:asciiTheme="majorHAnsi" w:hAnsiTheme="majorHAnsi" w:cstheme="majorBidi"/>
          <w:sz w:val="24"/>
          <w:szCs w:val="24"/>
        </w:rPr>
        <w:t xml:space="preserve">resources. For example, many </w:t>
      </w:r>
      <w:r w:rsidR="006F11E3">
        <w:rPr>
          <w:rFonts w:asciiTheme="majorHAnsi" w:hAnsiTheme="majorHAnsi" w:cstheme="majorBidi"/>
          <w:sz w:val="24"/>
          <w:szCs w:val="24"/>
        </w:rPr>
        <w:t>participants</w:t>
      </w:r>
      <w:r w:rsidR="006F11E3" w:rsidRPr="37EBBD5D">
        <w:rPr>
          <w:rFonts w:asciiTheme="majorHAnsi" w:hAnsiTheme="majorHAnsi" w:cstheme="majorBidi"/>
          <w:sz w:val="24"/>
          <w:szCs w:val="24"/>
        </w:rPr>
        <w:t xml:space="preserve"> </w:t>
      </w:r>
      <w:r w:rsidRPr="37EBBD5D">
        <w:rPr>
          <w:rFonts w:asciiTheme="majorHAnsi" w:hAnsiTheme="majorHAnsi" w:cstheme="majorBidi"/>
          <w:sz w:val="24"/>
          <w:szCs w:val="24"/>
        </w:rPr>
        <w:t xml:space="preserve">reported using </w:t>
      </w:r>
      <w:r w:rsidR="006F11E3">
        <w:rPr>
          <w:rFonts w:asciiTheme="majorHAnsi" w:hAnsiTheme="majorHAnsi" w:cstheme="majorBidi"/>
          <w:sz w:val="24"/>
          <w:szCs w:val="24"/>
        </w:rPr>
        <w:t>t</w:t>
      </w:r>
      <w:r w:rsidRPr="37EBBD5D">
        <w:rPr>
          <w:rFonts w:asciiTheme="majorHAnsi" w:hAnsiTheme="majorHAnsi" w:cstheme="majorBidi"/>
          <w:sz w:val="24"/>
          <w:szCs w:val="24"/>
        </w:rPr>
        <w:t xml:space="preserve">he Safer Campuses for Everyone resources and implementation guidelines. These training modules were developed using eight core intersectional principles: accessibility, culturally located, decolonial approach, evidence-informed, gender-inclusive, intersectional, trauma-informed, and survivor-centred. </w:t>
      </w:r>
    </w:p>
    <w:p w14:paraId="45D0EB0C" w14:textId="77777777" w:rsidR="006F11E3" w:rsidRPr="002075B8" w:rsidRDefault="006F11E3" w:rsidP="37EBBD5D">
      <w:pPr>
        <w:ind w:firstLine="720"/>
        <w:rPr>
          <w:rFonts w:asciiTheme="majorHAnsi" w:hAnsiTheme="majorHAnsi" w:cstheme="majorBidi"/>
          <w:sz w:val="24"/>
          <w:szCs w:val="24"/>
        </w:rPr>
      </w:pPr>
    </w:p>
    <w:p w14:paraId="606308D5" w14:textId="77777777" w:rsidR="001324EB" w:rsidRPr="002075B8" w:rsidRDefault="008442C0" w:rsidP="00AB7554">
      <w:pPr>
        <w:rPr>
          <w:rFonts w:asciiTheme="majorHAnsi" w:hAnsiTheme="majorHAnsi" w:cstheme="majorHAnsi"/>
          <w:sz w:val="24"/>
          <w:szCs w:val="24"/>
        </w:rPr>
      </w:pPr>
      <w:r w:rsidRPr="002075B8">
        <w:rPr>
          <w:rFonts w:asciiTheme="majorHAnsi" w:hAnsiTheme="majorHAnsi" w:cstheme="majorHAnsi"/>
          <w:sz w:val="24"/>
          <w:szCs w:val="24"/>
        </w:rPr>
        <w:t>“The Safer Campuses for Everyone training is a 75-minute online, self-paced, non-facilitated training developed in an e-learning program called Articulate Rise. Individuals who work in B.C. post-secondary institutions can adapt the course content in the Articulate Rise program and then share the course with learners through a learning management system such as Moodle, Blackboard, Canvas, or D2L” (Sexual Violence Training Development Team, 2021, p. 1).</w:t>
      </w:r>
    </w:p>
    <w:p w14:paraId="3BE7A6F6" w14:textId="77777777" w:rsidR="002075B8" w:rsidRDefault="008442C0" w:rsidP="00AB7554">
      <w:pPr>
        <w:rPr>
          <w:rFonts w:asciiTheme="majorHAnsi" w:hAnsiTheme="majorHAnsi" w:cstheme="majorHAnsi"/>
          <w:sz w:val="24"/>
          <w:szCs w:val="24"/>
        </w:rPr>
      </w:pPr>
      <w:r w:rsidRPr="002075B8">
        <w:rPr>
          <w:rFonts w:asciiTheme="majorHAnsi" w:hAnsiTheme="majorHAnsi" w:cstheme="majorHAnsi"/>
          <w:sz w:val="24"/>
          <w:szCs w:val="24"/>
        </w:rPr>
        <w:tab/>
      </w:r>
    </w:p>
    <w:p w14:paraId="5256C738" w14:textId="0DB72CD8" w:rsidR="001324EB" w:rsidRPr="002075B8" w:rsidRDefault="008442C0" w:rsidP="37EBBD5D">
      <w:pPr>
        <w:ind w:firstLine="720"/>
        <w:rPr>
          <w:rFonts w:asciiTheme="majorHAnsi" w:hAnsiTheme="majorHAnsi" w:cstheme="majorBidi"/>
          <w:sz w:val="24"/>
          <w:szCs w:val="24"/>
        </w:rPr>
      </w:pPr>
      <w:r w:rsidRPr="37EBBD5D">
        <w:rPr>
          <w:rFonts w:asciiTheme="majorHAnsi" w:hAnsiTheme="majorHAnsi" w:cstheme="majorBidi"/>
          <w:sz w:val="24"/>
          <w:szCs w:val="24"/>
        </w:rPr>
        <w:t xml:space="preserve">We identified </w:t>
      </w:r>
      <w:bookmarkStart w:id="12" w:name="_Int_RKv4ZRQP"/>
      <w:proofErr w:type="gramStart"/>
      <w:r w:rsidRPr="37EBBD5D">
        <w:rPr>
          <w:rFonts w:asciiTheme="majorHAnsi" w:hAnsiTheme="majorHAnsi" w:cstheme="majorBidi"/>
          <w:sz w:val="24"/>
          <w:szCs w:val="24"/>
        </w:rPr>
        <w:t>a number of</w:t>
      </w:r>
      <w:bookmarkEnd w:id="12"/>
      <w:proofErr w:type="gramEnd"/>
      <w:r w:rsidRPr="37EBBD5D">
        <w:rPr>
          <w:rFonts w:asciiTheme="majorHAnsi" w:hAnsiTheme="majorHAnsi" w:cstheme="majorBidi"/>
          <w:sz w:val="24"/>
          <w:szCs w:val="24"/>
        </w:rPr>
        <w:t xml:space="preserve"> conceptual and practical barriers to the development and implementation of TFSV-specific resources. Conceptual barriers included the </w:t>
      </w:r>
      <w:r w:rsidR="5565E41B" w:rsidRPr="37EBBD5D">
        <w:rPr>
          <w:rFonts w:asciiTheme="majorHAnsi" w:hAnsiTheme="majorHAnsi" w:cstheme="majorBidi"/>
          <w:sz w:val="24"/>
          <w:szCs w:val="24"/>
        </w:rPr>
        <w:t>contradictory</w:t>
      </w:r>
      <w:r w:rsidRPr="37EBBD5D">
        <w:rPr>
          <w:rFonts w:asciiTheme="majorHAnsi" w:hAnsiTheme="majorHAnsi" w:cstheme="majorBidi"/>
          <w:sz w:val="24"/>
          <w:szCs w:val="24"/>
        </w:rPr>
        <w:t xml:space="preserve"> notions of TFSV as a subtype of generalized sexualized violence and the </w:t>
      </w:r>
      <w:r w:rsidR="006F11E3">
        <w:rPr>
          <w:rFonts w:asciiTheme="majorHAnsi" w:hAnsiTheme="majorHAnsi" w:cstheme="majorBidi"/>
          <w:sz w:val="24"/>
          <w:szCs w:val="24"/>
        </w:rPr>
        <w:t>idea</w:t>
      </w:r>
      <w:r w:rsidR="006F11E3" w:rsidRPr="37EBBD5D">
        <w:rPr>
          <w:rFonts w:asciiTheme="majorHAnsi" w:hAnsiTheme="majorHAnsi" w:cstheme="majorBidi"/>
          <w:sz w:val="24"/>
          <w:szCs w:val="24"/>
        </w:rPr>
        <w:t xml:space="preserve"> </w:t>
      </w:r>
      <w:r w:rsidRPr="37EBBD5D">
        <w:rPr>
          <w:rFonts w:asciiTheme="majorHAnsi" w:hAnsiTheme="majorHAnsi" w:cstheme="majorBidi"/>
          <w:sz w:val="24"/>
          <w:szCs w:val="24"/>
        </w:rPr>
        <w:t xml:space="preserve">of TFSV as scoping and </w:t>
      </w:r>
      <w:r w:rsidR="397B1EC7" w:rsidRPr="37EBBD5D">
        <w:rPr>
          <w:rFonts w:asciiTheme="majorHAnsi" w:hAnsiTheme="majorHAnsi" w:cstheme="majorBidi"/>
          <w:sz w:val="24"/>
          <w:szCs w:val="24"/>
        </w:rPr>
        <w:t>ever evolving</w:t>
      </w:r>
      <w:r w:rsidRPr="37EBBD5D">
        <w:rPr>
          <w:rFonts w:asciiTheme="majorHAnsi" w:hAnsiTheme="majorHAnsi" w:cstheme="majorBidi"/>
          <w:sz w:val="24"/>
          <w:szCs w:val="24"/>
        </w:rPr>
        <w:t xml:space="preserve">, which suggests that TFSV pushes the boundaries of </w:t>
      </w:r>
      <w:r w:rsidR="006F11E3">
        <w:rPr>
          <w:rFonts w:asciiTheme="majorHAnsi" w:hAnsiTheme="majorHAnsi" w:cstheme="majorBidi"/>
          <w:sz w:val="24"/>
          <w:szCs w:val="24"/>
        </w:rPr>
        <w:t>sexualized</w:t>
      </w:r>
      <w:r w:rsidRPr="37EBBD5D">
        <w:rPr>
          <w:rFonts w:asciiTheme="majorHAnsi" w:hAnsiTheme="majorHAnsi" w:cstheme="majorBidi"/>
          <w:sz w:val="24"/>
          <w:szCs w:val="24"/>
        </w:rPr>
        <w:t xml:space="preserve"> responding and may </w:t>
      </w:r>
      <w:r w:rsidR="006F11E3">
        <w:rPr>
          <w:rFonts w:asciiTheme="majorHAnsi" w:hAnsiTheme="majorHAnsi" w:cstheme="majorBidi"/>
          <w:sz w:val="24"/>
          <w:szCs w:val="24"/>
        </w:rPr>
        <w:t>need</w:t>
      </w:r>
      <w:r w:rsidR="006F11E3" w:rsidRPr="37EBBD5D">
        <w:rPr>
          <w:rFonts w:asciiTheme="majorHAnsi" w:hAnsiTheme="majorHAnsi" w:cstheme="majorBidi"/>
          <w:sz w:val="24"/>
          <w:szCs w:val="24"/>
        </w:rPr>
        <w:t xml:space="preserve"> </w:t>
      </w:r>
      <w:r w:rsidRPr="37EBBD5D">
        <w:rPr>
          <w:rFonts w:asciiTheme="majorHAnsi" w:hAnsiTheme="majorHAnsi" w:cstheme="majorBidi"/>
          <w:sz w:val="24"/>
          <w:szCs w:val="24"/>
        </w:rPr>
        <w:t xml:space="preserve">unique approaches. This is especially true given the high re-victimization potential in cases of TFSV. Additionally, </w:t>
      </w:r>
      <w:r w:rsidR="006F11E3">
        <w:rPr>
          <w:rFonts w:asciiTheme="majorHAnsi" w:hAnsiTheme="majorHAnsi" w:cstheme="majorBidi"/>
          <w:sz w:val="24"/>
          <w:szCs w:val="24"/>
        </w:rPr>
        <w:t>participants</w:t>
      </w:r>
      <w:r w:rsidR="006F11E3" w:rsidRPr="37EBBD5D">
        <w:rPr>
          <w:rFonts w:asciiTheme="majorHAnsi" w:hAnsiTheme="majorHAnsi" w:cstheme="majorBidi"/>
          <w:sz w:val="24"/>
          <w:szCs w:val="24"/>
        </w:rPr>
        <w:t xml:space="preserve"> </w:t>
      </w:r>
      <w:r w:rsidRPr="37EBBD5D">
        <w:rPr>
          <w:rFonts w:asciiTheme="majorHAnsi" w:hAnsiTheme="majorHAnsi" w:cstheme="majorBidi"/>
          <w:sz w:val="24"/>
          <w:szCs w:val="24"/>
        </w:rPr>
        <w:t>noted challenges with investigating TFSV incidents due to the unique nature of TFSV. Practical challenges included lack</w:t>
      </w:r>
      <w:r w:rsidR="006F11E3">
        <w:rPr>
          <w:rFonts w:asciiTheme="majorHAnsi" w:hAnsiTheme="majorHAnsi" w:cstheme="majorBidi"/>
          <w:sz w:val="24"/>
          <w:szCs w:val="24"/>
        </w:rPr>
        <w:t xml:space="preserve"> of</w:t>
      </w:r>
      <w:r w:rsidRPr="37EBBD5D">
        <w:rPr>
          <w:rFonts w:asciiTheme="majorHAnsi" w:hAnsiTheme="majorHAnsi" w:cstheme="majorBidi"/>
          <w:sz w:val="24"/>
          <w:szCs w:val="24"/>
        </w:rPr>
        <w:t xml:space="preserve"> resources, lack of clarity around the best modalities for resource implementation, a need </w:t>
      </w:r>
      <w:r w:rsidR="00750E2F">
        <w:rPr>
          <w:rFonts w:asciiTheme="majorHAnsi" w:hAnsiTheme="majorHAnsi" w:cstheme="majorBidi"/>
          <w:sz w:val="24"/>
          <w:szCs w:val="24"/>
        </w:rPr>
        <w:t>to incorporate</w:t>
      </w:r>
      <w:r w:rsidRPr="37EBBD5D">
        <w:rPr>
          <w:rFonts w:asciiTheme="majorHAnsi" w:hAnsiTheme="majorHAnsi" w:cstheme="majorBidi"/>
          <w:sz w:val="24"/>
          <w:szCs w:val="24"/>
        </w:rPr>
        <w:t xml:space="preserve"> </w:t>
      </w:r>
      <w:r w:rsidRPr="37EBBD5D">
        <w:rPr>
          <w:rFonts w:asciiTheme="majorHAnsi" w:hAnsiTheme="majorHAnsi" w:cstheme="majorBidi"/>
          <w:sz w:val="24"/>
          <w:szCs w:val="24"/>
        </w:rPr>
        <w:lastRenderedPageBreak/>
        <w:t xml:space="preserve">diverse perspectives, and challenges </w:t>
      </w:r>
      <w:r w:rsidR="00750E2F">
        <w:rPr>
          <w:rFonts w:asciiTheme="majorHAnsi" w:hAnsiTheme="majorHAnsi" w:cstheme="majorBidi"/>
          <w:sz w:val="24"/>
          <w:szCs w:val="24"/>
        </w:rPr>
        <w:t>with</w:t>
      </w:r>
      <w:r w:rsidR="00750E2F" w:rsidRPr="37EBBD5D">
        <w:rPr>
          <w:rFonts w:asciiTheme="majorHAnsi" w:hAnsiTheme="majorHAnsi" w:cstheme="majorBidi"/>
          <w:sz w:val="24"/>
          <w:szCs w:val="24"/>
        </w:rPr>
        <w:t xml:space="preserve"> </w:t>
      </w:r>
      <w:r w:rsidRPr="37EBBD5D">
        <w:rPr>
          <w:rFonts w:asciiTheme="majorHAnsi" w:hAnsiTheme="majorHAnsi" w:cstheme="majorBidi"/>
          <w:sz w:val="24"/>
          <w:szCs w:val="24"/>
        </w:rPr>
        <w:t xml:space="preserve">evaluation. </w:t>
      </w:r>
      <w:r w:rsidR="00750E2F">
        <w:rPr>
          <w:rFonts w:asciiTheme="majorHAnsi" w:hAnsiTheme="majorHAnsi" w:cstheme="majorBidi"/>
          <w:sz w:val="24"/>
          <w:szCs w:val="24"/>
        </w:rPr>
        <w:t>P</w:t>
      </w:r>
      <w:r w:rsidRPr="37EBBD5D">
        <w:rPr>
          <w:rFonts w:asciiTheme="majorHAnsi" w:hAnsiTheme="majorHAnsi" w:cstheme="majorBidi"/>
          <w:sz w:val="24"/>
          <w:szCs w:val="24"/>
        </w:rPr>
        <w:t xml:space="preserve">articipants noted challenges and opportunities </w:t>
      </w:r>
      <w:r w:rsidR="00750E2F">
        <w:rPr>
          <w:rFonts w:asciiTheme="majorHAnsi" w:hAnsiTheme="majorHAnsi" w:cstheme="majorBidi"/>
          <w:sz w:val="24"/>
          <w:szCs w:val="24"/>
        </w:rPr>
        <w:t>with</w:t>
      </w:r>
      <w:r w:rsidRPr="37EBBD5D">
        <w:rPr>
          <w:rFonts w:asciiTheme="majorHAnsi" w:hAnsiTheme="majorHAnsi" w:cstheme="majorBidi"/>
          <w:sz w:val="24"/>
          <w:szCs w:val="24"/>
        </w:rPr>
        <w:t xml:space="preserve"> </w:t>
      </w:r>
      <w:r w:rsidR="00750E2F">
        <w:rPr>
          <w:rFonts w:asciiTheme="majorHAnsi" w:hAnsiTheme="majorHAnsi" w:cstheme="majorBidi"/>
          <w:sz w:val="24"/>
          <w:szCs w:val="24"/>
        </w:rPr>
        <w:t>incorporating</w:t>
      </w:r>
      <w:r w:rsidRPr="37EBBD5D">
        <w:rPr>
          <w:rFonts w:asciiTheme="majorHAnsi" w:hAnsiTheme="majorHAnsi" w:cstheme="majorBidi"/>
          <w:sz w:val="24"/>
          <w:szCs w:val="24"/>
        </w:rPr>
        <w:t xml:space="preserve"> intersectional approaches to TFSV-specific training sessions, materials, and resources, including the need to ensure diverse perspectives are represented, time</w:t>
      </w:r>
      <w:r w:rsidR="00750E2F">
        <w:rPr>
          <w:rFonts w:asciiTheme="majorHAnsi" w:hAnsiTheme="majorHAnsi" w:cstheme="majorBidi"/>
          <w:sz w:val="24"/>
          <w:szCs w:val="24"/>
        </w:rPr>
        <w:t>-</w:t>
      </w:r>
      <w:r w:rsidRPr="37EBBD5D">
        <w:rPr>
          <w:rFonts w:asciiTheme="majorHAnsi" w:hAnsiTheme="majorHAnsi" w:cstheme="majorBidi"/>
          <w:sz w:val="24"/>
          <w:szCs w:val="24"/>
        </w:rPr>
        <w:t xml:space="preserve">consuming cooperative/multi-institutional approaches, and </w:t>
      </w:r>
      <w:r w:rsidR="00750E2F">
        <w:rPr>
          <w:rFonts w:asciiTheme="majorHAnsi" w:hAnsiTheme="majorHAnsi" w:cstheme="majorBidi"/>
          <w:sz w:val="24"/>
          <w:szCs w:val="24"/>
        </w:rPr>
        <w:t xml:space="preserve">the need for </w:t>
      </w:r>
      <w:r w:rsidRPr="37EBBD5D">
        <w:rPr>
          <w:rFonts w:asciiTheme="majorHAnsi" w:hAnsiTheme="majorHAnsi" w:cstheme="majorBidi"/>
          <w:sz w:val="24"/>
          <w:szCs w:val="24"/>
        </w:rPr>
        <w:t xml:space="preserve">individualized case management strategies. </w:t>
      </w:r>
    </w:p>
    <w:p w14:paraId="42D7F54B" w14:textId="77777777" w:rsidR="002075B8" w:rsidRDefault="002075B8" w:rsidP="00AB7554">
      <w:pPr>
        <w:pBdr>
          <w:top w:val="nil"/>
          <w:left w:val="nil"/>
          <w:bottom w:val="nil"/>
          <w:right w:val="nil"/>
          <w:between w:val="nil"/>
        </w:pBdr>
        <w:ind w:firstLine="720"/>
        <w:rPr>
          <w:rFonts w:asciiTheme="majorHAnsi" w:hAnsiTheme="majorHAnsi" w:cstheme="majorHAnsi"/>
          <w:sz w:val="24"/>
          <w:szCs w:val="24"/>
        </w:rPr>
      </w:pPr>
    </w:p>
    <w:p w14:paraId="604EEC3A" w14:textId="16CFD09C" w:rsidR="00750E2F" w:rsidRDefault="00750E2F" w:rsidP="40E9E885">
      <w:pPr>
        <w:ind w:firstLine="720"/>
        <w:rPr>
          <w:rFonts w:asciiTheme="majorHAnsi" w:hAnsiTheme="majorHAnsi" w:cstheme="majorBidi"/>
          <w:sz w:val="24"/>
          <w:szCs w:val="24"/>
        </w:rPr>
      </w:pPr>
      <w:r>
        <w:rPr>
          <w:rFonts w:asciiTheme="majorHAnsi" w:hAnsiTheme="majorHAnsi" w:cstheme="majorBidi"/>
          <w:sz w:val="24"/>
          <w:szCs w:val="24"/>
        </w:rPr>
        <w:t>W</w:t>
      </w:r>
      <w:r w:rsidR="40E9E885" w:rsidRPr="3B7224D4">
        <w:rPr>
          <w:rFonts w:asciiTheme="majorHAnsi" w:hAnsiTheme="majorHAnsi" w:cstheme="majorBidi"/>
          <w:sz w:val="24"/>
          <w:szCs w:val="24"/>
        </w:rPr>
        <w:t xml:space="preserve">e make three interrelated recommendations for a path forward with the development and implementation of TFSV resources at </w:t>
      </w:r>
      <w:r>
        <w:rPr>
          <w:rFonts w:asciiTheme="majorHAnsi" w:hAnsiTheme="majorHAnsi" w:cstheme="majorBidi"/>
          <w:sz w:val="24"/>
          <w:szCs w:val="24"/>
        </w:rPr>
        <w:t>B.C. post-secondary institutions:</w:t>
      </w:r>
    </w:p>
    <w:p w14:paraId="470C9769" w14:textId="6D3D6F28" w:rsidR="00750E2F" w:rsidRPr="0032486A" w:rsidRDefault="00750E2F" w:rsidP="00750E2F">
      <w:pPr>
        <w:pStyle w:val="ListParagraph"/>
        <w:numPr>
          <w:ilvl w:val="0"/>
          <w:numId w:val="11"/>
        </w:numPr>
        <w:rPr>
          <w:rFonts w:ascii="Calibri" w:eastAsia="Calibri" w:hAnsi="Calibri" w:cs="Calibri"/>
          <w:color w:val="FF0000"/>
          <w:sz w:val="24"/>
          <w:szCs w:val="24"/>
        </w:rPr>
      </w:pPr>
      <w:r>
        <w:rPr>
          <w:rFonts w:asciiTheme="majorHAnsi" w:hAnsiTheme="majorHAnsi" w:cstheme="majorBidi"/>
          <w:sz w:val="24"/>
          <w:szCs w:val="24"/>
        </w:rPr>
        <w:t>Ce</w:t>
      </w:r>
      <w:r w:rsidR="40E9E885" w:rsidRPr="0032486A">
        <w:rPr>
          <w:rFonts w:asciiTheme="majorHAnsi" w:hAnsiTheme="majorHAnsi" w:cstheme="majorBidi"/>
          <w:sz w:val="24"/>
          <w:szCs w:val="24"/>
        </w:rPr>
        <w:t xml:space="preserve">ntralizing “living” resources to standardize materials and reduce the burden on individual </w:t>
      </w:r>
      <w:proofErr w:type="gramStart"/>
      <w:r>
        <w:rPr>
          <w:rFonts w:asciiTheme="majorHAnsi" w:hAnsiTheme="majorHAnsi" w:cstheme="majorBidi"/>
          <w:sz w:val="24"/>
          <w:szCs w:val="24"/>
        </w:rPr>
        <w:t>institutions</w:t>
      </w:r>
      <w:proofErr w:type="gramEnd"/>
    </w:p>
    <w:p w14:paraId="61BB2710" w14:textId="20604708" w:rsidR="00750E2F" w:rsidRPr="0032486A" w:rsidRDefault="00750E2F" w:rsidP="00750E2F">
      <w:pPr>
        <w:pStyle w:val="ListParagraph"/>
        <w:numPr>
          <w:ilvl w:val="0"/>
          <w:numId w:val="11"/>
        </w:numPr>
        <w:rPr>
          <w:rFonts w:ascii="Calibri" w:eastAsia="Calibri" w:hAnsi="Calibri" w:cs="Calibri"/>
          <w:color w:val="FF0000"/>
          <w:sz w:val="24"/>
          <w:szCs w:val="24"/>
        </w:rPr>
      </w:pPr>
      <w:r>
        <w:rPr>
          <w:rFonts w:asciiTheme="majorHAnsi" w:hAnsiTheme="majorHAnsi" w:cstheme="majorBidi"/>
          <w:sz w:val="24"/>
          <w:szCs w:val="24"/>
        </w:rPr>
        <w:t>P</w:t>
      </w:r>
      <w:r w:rsidR="40E9E885" w:rsidRPr="0032486A">
        <w:rPr>
          <w:rFonts w:asciiTheme="majorHAnsi" w:hAnsiTheme="majorHAnsi" w:cstheme="majorBidi"/>
          <w:sz w:val="24"/>
          <w:szCs w:val="24"/>
        </w:rPr>
        <w:t>rioritizing funding for TFSV-specific training and implementation</w:t>
      </w:r>
    </w:p>
    <w:p w14:paraId="1160A64F" w14:textId="47BAD6F5" w:rsidR="00750E2F" w:rsidRPr="0032486A" w:rsidRDefault="00750E2F" w:rsidP="00750E2F">
      <w:pPr>
        <w:pStyle w:val="ListParagraph"/>
        <w:numPr>
          <w:ilvl w:val="0"/>
          <w:numId w:val="11"/>
        </w:numPr>
        <w:rPr>
          <w:rFonts w:ascii="Calibri" w:eastAsia="Calibri" w:hAnsi="Calibri" w:cs="Calibri"/>
          <w:color w:val="FF0000"/>
          <w:sz w:val="24"/>
          <w:szCs w:val="24"/>
        </w:rPr>
      </w:pPr>
      <w:r>
        <w:rPr>
          <w:rFonts w:asciiTheme="majorHAnsi" w:hAnsiTheme="majorHAnsi" w:cstheme="majorBidi"/>
          <w:sz w:val="24"/>
          <w:szCs w:val="24"/>
        </w:rPr>
        <w:t>I</w:t>
      </w:r>
      <w:r w:rsidR="40E9E885" w:rsidRPr="0032486A">
        <w:rPr>
          <w:rFonts w:asciiTheme="majorHAnsi" w:hAnsiTheme="majorHAnsi" w:cstheme="majorBidi"/>
          <w:sz w:val="24"/>
          <w:szCs w:val="24"/>
        </w:rPr>
        <w:t>ncorporat</w:t>
      </w:r>
      <w:r>
        <w:rPr>
          <w:rFonts w:asciiTheme="majorHAnsi" w:hAnsiTheme="majorHAnsi" w:cstheme="majorBidi"/>
          <w:sz w:val="24"/>
          <w:szCs w:val="24"/>
        </w:rPr>
        <w:t>ing</w:t>
      </w:r>
      <w:r w:rsidR="40E9E885" w:rsidRPr="0032486A">
        <w:rPr>
          <w:rFonts w:asciiTheme="majorHAnsi" w:hAnsiTheme="majorHAnsi" w:cstheme="majorBidi"/>
          <w:sz w:val="24"/>
          <w:szCs w:val="24"/>
        </w:rPr>
        <w:t xml:space="preserve"> diverse perspectives in all stages of TFSV during material/resource development. </w:t>
      </w:r>
    </w:p>
    <w:p w14:paraId="03EFBB54" w14:textId="58BB0011" w:rsidR="002075B8" w:rsidRPr="0032486A" w:rsidRDefault="00750E2F" w:rsidP="0032486A">
      <w:pPr>
        <w:rPr>
          <w:rFonts w:ascii="Calibri" w:eastAsia="Calibri" w:hAnsi="Calibri" w:cs="Calibri"/>
          <w:color w:val="FF0000"/>
          <w:sz w:val="24"/>
          <w:szCs w:val="24"/>
        </w:rPr>
      </w:pPr>
      <w:r>
        <w:rPr>
          <w:rFonts w:asciiTheme="majorHAnsi" w:hAnsiTheme="majorHAnsi" w:cstheme="majorBidi"/>
          <w:sz w:val="24"/>
          <w:szCs w:val="24"/>
        </w:rPr>
        <w:t xml:space="preserve">We </w:t>
      </w:r>
      <w:r w:rsidR="40E9E885" w:rsidRPr="0032486A">
        <w:rPr>
          <w:rFonts w:asciiTheme="majorHAnsi" w:hAnsiTheme="majorHAnsi" w:cstheme="majorBidi"/>
          <w:sz w:val="24"/>
          <w:szCs w:val="24"/>
        </w:rPr>
        <w:t xml:space="preserve">make specific recommendations </w:t>
      </w:r>
      <w:r>
        <w:rPr>
          <w:rFonts w:asciiTheme="majorHAnsi" w:hAnsiTheme="majorHAnsi" w:cstheme="majorBidi"/>
          <w:sz w:val="24"/>
          <w:szCs w:val="24"/>
        </w:rPr>
        <w:t>for</w:t>
      </w:r>
      <w:r w:rsidRPr="0032486A">
        <w:rPr>
          <w:rFonts w:asciiTheme="majorHAnsi" w:hAnsiTheme="majorHAnsi" w:cstheme="majorBidi"/>
          <w:sz w:val="24"/>
          <w:szCs w:val="24"/>
        </w:rPr>
        <w:t xml:space="preserve"> </w:t>
      </w:r>
      <w:r w:rsidR="40E9E885" w:rsidRPr="0032486A">
        <w:rPr>
          <w:rFonts w:asciiTheme="majorHAnsi" w:hAnsiTheme="majorHAnsi" w:cstheme="majorBidi"/>
          <w:sz w:val="24"/>
          <w:szCs w:val="24"/>
        </w:rPr>
        <w:t xml:space="preserve">TFSV resources from external agencies/organizations </w:t>
      </w:r>
      <w:r>
        <w:rPr>
          <w:rFonts w:asciiTheme="majorHAnsi" w:hAnsiTheme="majorHAnsi" w:cstheme="majorBidi"/>
          <w:sz w:val="24"/>
          <w:szCs w:val="24"/>
        </w:rPr>
        <w:t>that</w:t>
      </w:r>
      <w:r w:rsidRPr="0032486A">
        <w:rPr>
          <w:rFonts w:asciiTheme="majorHAnsi" w:hAnsiTheme="majorHAnsi" w:cstheme="majorBidi"/>
          <w:sz w:val="24"/>
          <w:szCs w:val="24"/>
        </w:rPr>
        <w:t xml:space="preserve"> </w:t>
      </w:r>
      <w:r w:rsidR="40E9E885" w:rsidRPr="0032486A">
        <w:rPr>
          <w:rFonts w:asciiTheme="majorHAnsi" w:hAnsiTheme="majorHAnsi" w:cstheme="majorBidi"/>
          <w:sz w:val="24"/>
          <w:szCs w:val="24"/>
        </w:rPr>
        <w:t xml:space="preserve">we believe are well-positioned to be adapted for </w:t>
      </w:r>
      <w:r>
        <w:rPr>
          <w:rFonts w:asciiTheme="majorHAnsi" w:hAnsiTheme="majorHAnsi" w:cstheme="majorBidi"/>
          <w:sz w:val="24"/>
          <w:szCs w:val="24"/>
        </w:rPr>
        <w:t>B.C. post-secondary institutions</w:t>
      </w:r>
      <w:r w:rsidR="40E9E885" w:rsidRPr="0032486A">
        <w:rPr>
          <w:rFonts w:ascii="Calibri" w:eastAsia="Calibri" w:hAnsi="Calibri" w:cs="Calibri"/>
          <w:sz w:val="24"/>
          <w:szCs w:val="24"/>
        </w:rPr>
        <w:t>.</w:t>
      </w:r>
    </w:p>
    <w:p w14:paraId="3AF5E952" w14:textId="51265E05" w:rsidR="002075B8" w:rsidRDefault="002075B8" w:rsidP="40E9E885">
      <w:pPr>
        <w:ind w:firstLine="720"/>
      </w:pPr>
    </w:p>
    <w:p w14:paraId="47FE6DE7" w14:textId="71EA0CB1" w:rsidR="001324EB" w:rsidRPr="002075B8" w:rsidRDefault="008442C0" w:rsidP="00AB7554">
      <w:pPr>
        <w:rPr>
          <w:rFonts w:asciiTheme="majorHAnsi" w:hAnsiTheme="majorHAnsi" w:cstheme="majorHAnsi"/>
          <w:b/>
          <w:i/>
          <w:sz w:val="24"/>
          <w:szCs w:val="24"/>
        </w:rPr>
      </w:pPr>
      <w:r w:rsidRPr="002075B8">
        <w:rPr>
          <w:rFonts w:asciiTheme="majorHAnsi" w:hAnsiTheme="majorHAnsi" w:cstheme="majorHAnsi"/>
          <w:b/>
          <w:i/>
          <w:sz w:val="24"/>
          <w:szCs w:val="24"/>
        </w:rPr>
        <w:t>Centralize “Living” Resources</w:t>
      </w:r>
    </w:p>
    <w:p w14:paraId="06CB140F" w14:textId="77777777" w:rsidR="001324EB" w:rsidRPr="002075B8" w:rsidRDefault="001324EB" w:rsidP="00AB7554">
      <w:pPr>
        <w:rPr>
          <w:rFonts w:asciiTheme="majorHAnsi" w:hAnsiTheme="majorHAnsi" w:cstheme="majorHAnsi"/>
          <w:b/>
          <w:sz w:val="24"/>
          <w:szCs w:val="24"/>
        </w:rPr>
      </w:pPr>
    </w:p>
    <w:p w14:paraId="37CD2E75" w14:textId="4C1E6A08" w:rsidR="001324EB" w:rsidRPr="002075B8" w:rsidRDefault="008442C0" w:rsidP="37EBBD5D">
      <w:pPr>
        <w:rPr>
          <w:rFonts w:asciiTheme="majorHAnsi" w:hAnsiTheme="majorHAnsi" w:cstheme="majorBidi"/>
          <w:sz w:val="24"/>
          <w:szCs w:val="24"/>
        </w:rPr>
      </w:pPr>
      <w:r w:rsidRPr="002075B8">
        <w:rPr>
          <w:rFonts w:asciiTheme="majorHAnsi" w:hAnsiTheme="majorHAnsi" w:cstheme="majorHAnsi"/>
          <w:sz w:val="24"/>
          <w:szCs w:val="24"/>
        </w:rPr>
        <w:tab/>
      </w:r>
      <w:r w:rsidR="4D922683" w:rsidRPr="37EBBD5D">
        <w:rPr>
          <w:rFonts w:asciiTheme="majorHAnsi" w:hAnsiTheme="majorHAnsi" w:cstheme="majorBidi"/>
          <w:sz w:val="24"/>
          <w:szCs w:val="24"/>
        </w:rPr>
        <w:t>To</w:t>
      </w:r>
      <w:r w:rsidRPr="37EBBD5D">
        <w:rPr>
          <w:rFonts w:asciiTheme="majorHAnsi" w:hAnsiTheme="majorHAnsi" w:cstheme="majorBidi"/>
          <w:sz w:val="24"/>
          <w:szCs w:val="24"/>
        </w:rPr>
        <w:t xml:space="preserve"> improve the quality of TFSV resources and materials</w:t>
      </w:r>
      <w:r w:rsidR="00750E2F">
        <w:rPr>
          <w:rFonts w:asciiTheme="majorHAnsi" w:hAnsiTheme="majorHAnsi" w:cstheme="majorBidi"/>
          <w:sz w:val="24"/>
          <w:szCs w:val="24"/>
        </w:rPr>
        <w:t xml:space="preserve">, </w:t>
      </w:r>
      <w:r w:rsidRPr="37EBBD5D">
        <w:rPr>
          <w:rFonts w:asciiTheme="majorHAnsi" w:hAnsiTheme="majorHAnsi" w:cstheme="majorBidi"/>
          <w:sz w:val="24"/>
          <w:szCs w:val="24"/>
        </w:rPr>
        <w:t xml:space="preserve">develop standardization across </w:t>
      </w:r>
      <w:r w:rsidR="00750E2F">
        <w:rPr>
          <w:rFonts w:asciiTheme="majorHAnsi" w:hAnsiTheme="majorHAnsi" w:cstheme="majorBidi"/>
          <w:sz w:val="24"/>
          <w:szCs w:val="24"/>
        </w:rPr>
        <w:t>post-secondary institutions,</w:t>
      </w:r>
      <w:r w:rsidR="00750E2F" w:rsidRPr="37EBBD5D">
        <w:rPr>
          <w:rFonts w:asciiTheme="majorHAnsi" w:hAnsiTheme="majorHAnsi" w:cstheme="majorBidi"/>
          <w:sz w:val="24"/>
          <w:szCs w:val="24"/>
        </w:rPr>
        <w:t xml:space="preserve"> </w:t>
      </w:r>
      <w:r w:rsidRPr="37EBBD5D">
        <w:rPr>
          <w:rFonts w:asciiTheme="majorHAnsi" w:hAnsiTheme="majorHAnsi" w:cstheme="majorBidi"/>
          <w:sz w:val="24"/>
          <w:szCs w:val="24"/>
        </w:rPr>
        <w:t>and reduce resource disparities, efforts should be made to develop a centralized</w:t>
      </w:r>
      <w:r w:rsidR="00750E2F">
        <w:rPr>
          <w:rFonts w:asciiTheme="majorHAnsi" w:hAnsiTheme="majorHAnsi" w:cstheme="majorBidi"/>
          <w:sz w:val="24"/>
          <w:szCs w:val="24"/>
        </w:rPr>
        <w:t xml:space="preserve"> </w:t>
      </w:r>
      <w:r w:rsidRPr="37EBBD5D">
        <w:rPr>
          <w:rFonts w:asciiTheme="majorHAnsi" w:hAnsiTheme="majorHAnsi" w:cstheme="majorBidi"/>
          <w:sz w:val="24"/>
          <w:szCs w:val="24"/>
        </w:rPr>
        <w:t xml:space="preserve">“living” definition of TFSV that is available to </w:t>
      </w:r>
      <w:r w:rsidR="00750E2F">
        <w:rPr>
          <w:rFonts w:asciiTheme="majorHAnsi" w:hAnsiTheme="majorHAnsi" w:cstheme="majorBidi"/>
          <w:sz w:val="24"/>
          <w:szCs w:val="24"/>
        </w:rPr>
        <w:t>post-secondary institutions</w:t>
      </w:r>
      <w:r w:rsidRPr="37EBBD5D">
        <w:rPr>
          <w:rFonts w:asciiTheme="majorHAnsi" w:hAnsiTheme="majorHAnsi" w:cstheme="majorBidi"/>
          <w:sz w:val="24"/>
          <w:szCs w:val="24"/>
        </w:rPr>
        <w:t xml:space="preserve">. TFSV-specific training materials and resources should be centrally developed and made available to </w:t>
      </w:r>
      <w:r w:rsidR="00750E2F">
        <w:rPr>
          <w:rFonts w:asciiTheme="majorHAnsi" w:hAnsiTheme="majorHAnsi" w:cstheme="majorBidi"/>
          <w:sz w:val="24"/>
          <w:szCs w:val="24"/>
        </w:rPr>
        <w:t>post-secondary institutions. T</w:t>
      </w:r>
      <w:r w:rsidRPr="37EBBD5D">
        <w:rPr>
          <w:rFonts w:asciiTheme="majorHAnsi" w:hAnsiTheme="majorHAnsi" w:cstheme="majorBidi"/>
          <w:sz w:val="24"/>
          <w:szCs w:val="24"/>
        </w:rPr>
        <w:t xml:space="preserve">hese resources should be easily adaptable </w:t>
      </w:r>
      <w:r w:rsidR="00750E2F">
        <w:rPr>
          <w:rFonts w:asciiTheme="majorHAnsi" w:hAnsiTheme="majorHAnsi" w:cstheme="majorBidi"/>
          <w:sz w:val="24"/>
          <w:szCs w:val="24"/>
        </w:rPr>
        <w:t>so post-secondary institutions</w:t>
      </w:r>
      <w:r w:rsidRPr="37EBBD5D">
        <w:rPr>
          <w:rFonts w:asciiTheme="majorHAnsi" w:hAnsiTheme="majorHAnsi" w:cstheme="majorBidi"/>
          <w:sz w:val="24"/>
          <w:szCs w:val="24"/>
        </w:rPr>
        <w:t xml:space="preserve"> can modify them to meet their needs. Our findings suggest centralized resources </w:t>
      </w:r>
      <w:r w:rsidR="00750E2F">
        <w:rPr>
          <w:rFonts w:asciiTheme="majorHAnsi" w:hAnsiTheme="majorHAnsi" w:cstheme="majorBidi"/>
          <w:sz w:val="24"/>
          <w:szCs w:val="24"/>
        </w:rPr>
        <w:t>should</w:t>
      </w:r>
      <w:r w:rsidR="00750E2F" w:rsidRPr="37EBBD5D">
        <w:rPr>
          <w:rFonts w:asciiTheme="majorHAnsi" w:hAnsiTheme="majorHAnsi" w:cstheme="majorBidi"/>
          <w:sz w:val="24"/>
          <w:szCs w:val="24"/>
        </w:rPr>
        <w:t xml:space="preserve"> </w:t>
      </w:r>
      <w:r w:rsidRPr="37EBBD5D">
        <w:rPr>
          <w:rFonts w:asciiTheme="majorHAnsi" w:hAnsiTheme="majorHAnsi" w:cstheme="majorBidi"/>
          <w:sz w:val="24"/>
          <w:szCs w:val="24"/>
        </w:rPr>
        <w:t>contain separate materials for students and for faculty</w:t>
      </w:r>
      <w:r w:rsidR="00750E2F">
        <w:rPr>
          <w:rFonts w:asciiTheme="majorHAnsi" w:hAnsiTheme="majorHAnsi" w:cstheme="majorBidi"/>
          <w:sz w:val="24"/>
          <w:szCs w:val="24"/>
        </w:rPr>
        <w:t xml:space="preserve">, </w:t>
      </w:r>
      <w:r w:rsidRPr="37EBBD5D">
        <w:rPr>
          <w:rFonts w:asciiTheme="majorHAnsi" w:hAnsiTheme="majorHAnsi" w:cstheme="majorBidi"/>
          <w:sz w:val="24"/>
          <w:szCs w:val="24"/>
        </w:rPr>
        <w:t>staff</w:t>
      </w:r>
      <w:r w:rsidR="00750E2F">
        <w:rPr>
          <w:rFonts w:asciiTheme="majorHAnsi" w:hAnsiTheme="majorHAnsi" w:cstheme="majorBidi"/>
          <w:sz w:val="24"/>
          <w:szCs w:val="24"/>
        </w:rPr>
        <w:t xml:space="preserve">, and </w:t>
      </w:r>
      <w:r w:rsidRPr="37EBBD5D">
        <w:rPr>
          <w:rFonts w:asciiTheme="majorHAnsi" w:hAnsiTheme="majorHAnsi" w:cstheme="majorBidi"/>
          <w:sz w:val="24"/>
          <w:szCs w:val="24"/>
        </w:rPr>
        <w:t>administrators. Defining intersectionality is equally important to determine an agreed</w:t>
      </w:r>
      <w:r w:rsidR="00750E2F">
        <w:rPr>
          <w:rFonts w:asciiTheme="majorHAnsi" w:hAnsiTheme="majorHAnsi" w:cstheme="majorBidi"/>
          <w:sz w:val="24"/>
          <w:szCs w:val="24"/>
        </w:rPr>
        <w:t>-</w:t>
      </w:r>
      <w:r w:rsidRPr="37EBBD5D">
        <w:rPr>
          <w:rFonts w:asciiTheme="majorHAnsi" w:hAnsiTheme="majorHAnsi" w:cstheme="majorBidi"/>
          <w:sz w:val="24"/>
          <w:szCs w:val="24"/>
        </w:rPr>
        <w:t xml:space="preserve">on conceptualization of an intersectional framework while also noting the theoretical and practical strengths and weaknesses in addition to clarifying the meaning of </w:t>
      </w:r>
      <w:r w:rsidRPr="0032486A">
        <w:rPr>
          <w:rFonts w:asciiTheme="majorHAnsi" w:hAnsiTheme="majorHAnsi" w:cstheme="majorBidi"/>
          <w:i/>
          <w:iCs/>
          <w:sz w:val="24"/>
          <w:szCs w:val="24"/>
        </w:rPr>
        <w:t>diversity</w:t>
      </w:r>
      <w:r w:rsidRPr="37EBBD5D">
        <w:rPr>
          <w:rFonts w:asciiTheme="majorHAnsi" w:hAnsiTheme="majorHAnsi" w:cstheme="majorBidi"/>
          <w:sz w:val="24"/>
          <w:szCs w:val="24"/>
        </w:rPr>
        <w:t xml:space="preserve"> on the project team (Kelly et al., 2021). </w:t>
      </w:r>
    </w:p>
    <w:p w14:paraId="2CC00F51" w14:textId="61081EDC" w:rsidR="001324EB" w:rsidRPr="002075B8" w:rsidRDefault="001324EB" w:rsidP="23ABCDD5">
      <w:pPr>
        <w:ind w:firstLine="720"/>
        <w:rPr>
          <w:rFonts w:asciiTheme="majorHAnsi" w:hAnsiTheme="majorHAnsi" w:cstheme="majorBidi"/>
          <w:sz w:val="24"/>
          <w:szCs w:val="24"/>
        </w:rPr>
      </w:pPr>
    </w:p>
    <w:p w14:paraId="5F18707D" w14:textId="77777777" w:rsidR="001324EB" w:rsidRPr="002075B8" w:rsidRDefault="008442C0" w:rsidP="00AB7554">
      <w:pPr>
        <w:rPr>
          <w:rFonts w:asciiTheme="majorHAnsi" w:hAnsiTheme="majorHAnsi" w:cstheme="majorHAnsi"/>
          <w:b/>
          <w:i/>
          <w:sz w:val="24"/>
          <w:szCs w:val="24"/>
        </w:rPr>
      </w:pPr>
      <w:r w:rsidRPr="002075B8">
        <w:rPr>
          <w:rFonts w:asciiTheme="majorHAnsi" w:hAnsiTheme="majorHAnsi" w:cstheme="majorHAnsi"/>
          <w:b/>
          <w:i/>
          <w:sz w:val="24"/>
          <w:szCs w:val="24"/>
        </w:rPr>
        <w:t>Prioritize Funding for Training and Implementation</w:t>
      </w:r>
    </w:p>
    <w:p w14:paraId="47A051FD" w14:textId="77777777" w:rsidR="001324EB" w:rsidRPr="002075B8" w:rsidRDefault="001324EB" w:rsidP="00AB7554">
      <w:pPr>
        <w:rPr>
          <w:rFonts w:asciiTheme="majorHAnsi" w:hAnsiTheme="majorHAnsi" w:cstheme="majorHAnsi"/>
          <w:sz w:val="24"/>
          <w:szCs w:val="24"/>
        </w:rPr>
      </w:pPr>
    </w:p>
    <w:p w14:paraId="6C7623EF" w14:textId="4E87CF72" w:rsidR="001324EB" w:rsidRPr="002075B8" w:rsidRDefault="008442C0" w:rsidP="00AB7554">
      <w:pPr>
        <w:rPr>
          <w:rFonts w:asciiTheme="majorHAnsi" w:hAnsiTheme="majorHAnsi" w:cstheme="majorHAnsi"/>
          <w:sz w:val="24"/>
          <w:szCs w:val="24"/>
        </w:rPr>
      </w:pPr>
      <w:r w:rsidRPr="002075B8">
        <w:rPr>
          <w:rFonts w:asciiTheme="majorHAnsi" w:hAnsiTheme="majorHAnsi" w:cstheme="majorHAnsi"/>
          <w:sz w:val="24"/>
          <w:szCs w:val="24"/>
        </w:rPr>
        <w:tab/>
      </w:r>
      <w:r w:rsidRPr="23ABCDD5">
        <w:rPr>
          <w:rFonts w:asciiTheme="majorHAnsi" w:hAnsiTheme="majorHAnsi" w:cstheme="majorBidi"/>
          <w:sz w:val="24"/>
          <w:szCs w:val="24"/>
        </w:rPr>
        <w:t xml:space="preserve">Funding and resource limitations were consistently identified as barriers to developing and implementing TFSV resources. While centralizing the development and maintenance of these materials can reduce resource burden, implementation will require </w:t>
      </w:r>
      <w:r w:rsidR="00750E2F">
        <w:rPr>
          <w:rFonts w:asciiTheme="majorHAnsi" w:hAnsiTheme="majorHAnsi" w:cstheme="majorBidi"/>
          <w:sz w:val="24"/>
          <w:szCs w:val="24"/>
        </w:rPr>
        <w:t>schools</w:t>
      </w:r>
      <w:r w:rsidR="00750E2F" w:rsidRPr="23ABCDD5">
        <w:rPr>
          <w:rFonts w:asciiTheme="majorHAnsi" w:hAnsiTheme="majorHAnsi" w:cstheme="majorBidi"/>
          <w:sz w:val="24"/>
          <w:szCs w:val="24"/>
        </w:rPr>
        <w:t xml:space="preserve"> </w:t>
      </w:r>
      <w:r w:rsidRPr="23ABCDD5">
        <w:rPr>
          <w:rFonts w:asciiTheme="majorHAnsi" w:hAnsiTheme="majorHAnsi" w:cstheme="majorBidi"/>
          <w:sz w:val="24"/>
          <w:szCs w:val="24"/>
        </w:rPr>
        <w:t xml:space="preserve">to expend funding and time on TFSV-specific materials. It is important to ensure implementation is backed by funding so </w:t>
      </w:r>
      <w:r w:rsidR="00750E2F">
        <w:rPr>
          <w:rFonts w:asciiTheme="majorHAnsi" w:hAnsiTheme="majorHAnsi" w:cstheme="majorBidi"/>
          <w:sz w:val="24"/>
          <w:szCs w:val="24"/>
        </w:rPr>
        <w:t>post-secondary institutions</w:t>
      </w:r>
      <w:r w:rsidRPr="23ABCDD5">
        <w:rPr>
          <w:rFonts w:asciiTheme="majorHAnsi" w:hAnsiTheme="majorHAnsi" w:cstheme="majorBidi"/>
          <w:sz w:val="24"/>
          <w:szCs w:val="24"/>
        </w:rPr>
        <w:t xml:space="preserve"> can successfully implement TFSV resources in a way that aligns with their needs</w:t>
      </w:r>
      <w:r w:rsidR="00750E2F">
        <w:rPr>
          <w:rFonts w:asciiTheme="majorHAnsi" w:hAnsiTheme="majorHAnsi" w:cstheme="majorBidi"/>
          <w:sz w:val="24"/>
          <w:szCs w:val="24"/>
        </w:rPr>
        <w:t xml:space="preserve">, </w:t>
      </w:r>
      <w:r w:rsidRPr="23ABCDD5">
        <w:rPr>
          <w:rFonts w:asciiTheme="majorHAnsi" w:hAnsiTheme="majorHAnsi" w:cstheme="majorBidi"/>
          <w:sz w:val="24"/>
          <w:szCs w:val="24"/>
        </w:rPr>
        <w:t>policies</w:t>
      </w:r>
      <w:r w:rsidR="00750E2F">
        <w:rPr>
          <w:rFonts w:asciiTheme="majorHAnsi" w:hAnsiTheme="majorHAnsi" w:cstheme="majorBidi"/>
          <w:sz w:val="24"/>
          <w:szCs w:val="24"/>
        </w:rPr>
        <w:t>,</w:t>
      </w:r>
      <w:r w:rsidRPr="23ABCDD5">
        <w:rPr>
          <w:rFonts w:asciiTheme="majorHAnsi" w:hAnsiTheme="majorHAnsi" w:cstheme="majorBidi"/>
          <w:sz w:val="24"/>
          <w:szCs w:val="24"/>
        </w:rPr>
        <w:t xml:space="preserve"> and values.</w:t>
      </w:r>
    </w:p>
    <w:p w14:paraId="44DB7C8C" w14:textId="77777777" w:rsidR="001324EB" w:rsidRPr="002075B8" w:rsidRDefault="001324EB" w:rsidP="00AB7554">
      <w:pPr>
        <w:rPr>
          <w:rFonts w:asciiTheme="majorHAnsi" w:hAnsiTheme="majorHAnsi" w:cstheme="majorHAnsi"/>
          <w:b/>
          <w:sz w:val="24"/>
          <w:szCs w:val="24"/>
        </w:rPr>
      </w:pPr>
    </w:p>
    <w:p w14:paraId="3345E93E" w14:textId="569C1111" w:rsidR="001324EB" w:rsidRPr="002075B8" w:rsidRDefault="008442C0" w:rsidP="00AB7554">
      <w:pPr>
        <w:rPr>
          <w:rFonts w:asciiTheme="majorHAnsi" w:hAnsiTheme="majorHAnsi" w:cstheme="majorHAnsi"/>
          <w:b/>
          <w:i/>
          <w:sz w:val="24"/>
          <w:szCs w:val="24"/>
        </w:rPr>
      </w:pPr>
      <w:r w:rsidRPr="002075B8">
        <w:rPr>
          <w:rFonts w:asciiTheme="majorHAnsi" w:hAnsiTheme="majorHAnsi" w:cstheme="majorHAnsi"/>
          <w:b/>
          <w:i/>
          <w:sz w:val="24"/>
          <w:szCs w:val="24"/>
        </w:rPr>
        <w:t xml:space="preserve">Incorporate Diverse Perspectives </w:t>
      </w:r>
      <w:r w:rsidR="00750E2F">
        <w:rPr>
          <w:rFonts w:asciiTheme="majorHAnsi" w:hAnsiTheme="majorHAnsi" w:cstheme="majorHAnsi"/>
          <w:b/>
          <w:i/>
          <w:sz w:val="24"/>
          <w:szCs w:val="24"/>
        </w:rPr>
        <w:t>D</w:t>
      </w:r>
      <w:r w:rsidRPr="002075B8">
        <w:rPr>
          <w:rFonts w:asciiTheme="majorHAnsi" w:hAnsiTheme="majorHAnsi" w:cstheme="majorHAnsi"/>
          <w:b/>
          <w:i/>
          <w:sz w:val="24"/>
          <w:szCs w:val="24"/>
        </w:rPr>
        <w:t>uring Material/Resource Development</w:t>
      </w:r>
    </w:p>
    <w:p w14:paraId="1C11B5F5" w14:textId="77777777" w:rsidR="001324EB" w:rsidRPr="002075B8" w:rsidRDefault="001324EB" w:rsidP="00AB7554">
      <w:pPr>
        <w:rPr>
          <w:rFonts w:asciiTheme="majorHAnsi" w:hAnsiTheme="majorHAnsi" w:cstheme="majorHAnsi"/>
          <w:b/>
          <w:sz w:val="24"/>
          <w:szCs w:val="24"/>
        </w:rPr>
      </w:pPr>
    </w:p>
    <w:p w14:paraId="6E7E47F3" w14:textId="0E4FB6D1" w:rsidR="001324EB" w:rsidRPr="002075B8" w:rsidRDefault="008442C0" w:rsidP="37EBBD5D">
      <w:pPr>
        <w:ind w:firstLine="720"/>
        <w:rPr>
          <w:rFonts w:asciiTheme="majorHAnsi" w:hAnsiTheme="majorHAnsi" w:cstheme="majorBidi"/>
          <w:sz w:val="24"/>
          <w:szCs w:val="24"/>
        </w:rPr>
      </w:pPr>
      <w:r w:rsidRPr="37EBBD5D">
        <w:rPr>
          <w:rFonts w:asciiTheme="majorHAnsi" w:hAnsiTheme="majorHAnsi" w:cstheme="majorBidi"/>
          <w:sz w:val="24"/>
          <w:szCs w:val="24"/>
        </w:rPr>
        <w:t>Participants acknowledged a need to incorporate diverse perspectives</w:t>
      </w:r>
      <w:r w:rsidR="00750E2F">
        <w:rPr>
          <w:rFonts w:asciiTheme="majorHAnsi" w:hAnsiTheme="majorHAnsi" w:cstheme="majorBidi"/>
          <w:sz w:val="24"/>
          <w:szCs w:val="24"/>
        </w:rPr>
        <w:t>,</w:t>
      </w:r>
      <w:r w:rsidRPr="37EBBD5D">
        <w:rPr>
          <w:rFonts w:asciiTheme="majorHAnsi" w:hAnsiTheme="majorHAnsi" w:cstheme="majorBidi"/>
          <w:sz w:val="24"/>
          <w:szCs w:val="24"/>
        </w:rPr>
        <w:t xml:space="preserve"> especially the perspectives of students and particularly </w:t>
      </w:r>
      <w:r w:rsidR="6A35389C" w:rsidRPr="37EBBD5D">
        <w:rPr>
          <w:rFonts w:asciiTheme="majorHAnsi" w:hAnsiTheme="majorHAnsi" w:cstheme="majorBidi"/>
          <w:sz w:val="24"/>
          <w:szCs w:val="24"/>
        </w:rPr>
        <w:t>diverse</w:t>
      </w:r>
      <w:r w:rsidRPr="37EBBD5D">
        <w:rPr>
          <w:rFonts w:asciiTheme="majorHAnsi" w:hAnsiTheme="majorHAnsi" w:cstheme="majorBidi"/>
          <w:sz w:val="24"/>
          <w:szCs w:val="24"/>
        </w:rPr>
        <w:t xml:space="preserve"> students</w:t>
      </w:r>
      <w:r w:rsidR="00750E2F">
        <w:rPr>
          <w:rFonts w:asciiTheme="majorHAnsi" w:hAnsiTheme="majorHAnsi" w:cstheme="majorBidi"/>
          <w:sz w:val="24"/>
          <w:szCs w:val="24"/>
        </w:rPr>
        <w:t>,</w:t>
      </w:r>
      <w:r w:rsidRPr="37EBBD5D">
        <w:rPr>
          <w:rFonts w:asciiTheme="majorHAnsi" w:hAnsiTheme="majorHAnsi" w:cstheme="majorBidi"/>
          <w:sz w:val="24"/>
          <w:szCs w:val="24"/>
        </w:rPr>
        <w:t xml:space="preserve"> into the development of TFSV resources and materials. This includes having student committee members involved in resource development and </w:t>
      </w:r>
      <w:r w:rsidR="2B11B95B" w:rsidRPr="37EBBD5D">
        <w:rPr>
          <w:rFonts w:asciiTheme="majorHAnsi" w:hAnsiTheme="majorHAnsi" w:cstheme="majorBidi"/>
          <w:sz w:val="24"/>
          <w:szCs w:val="24"/>
        </w:rPr>
        <w:t>implementation or</w:t>
      </w:r>
      <w:r w:rsidRPr="37EBBD5D">
        <w:rPr>
          <w:rFonts w:asciiTheme="majorHAnsi" w:hAnsiTheme="majorHAnsi" w:cstheme="majorBidi"/>
          <w:sz w:val="24"/>
          <w:szCs w:val="24"/>
        </w:rPr>
        <w:t xml:space="preserve"> engaging with student feedback. </w:t>
      </w:r>
      <w:r w:rsidR="00750E2F">
        <w:rPr>
          <w:rFonts w:asciiTheme="majorHAnsi" w:hAnsiTheme="majorHAnsi" w:cstheme="majorBidi"/>
          <w:sz w:val="24"/>
          <w:szCs w:val="24"/>
        </w:rPr>
        <w:t>It</w:t>
      </w:r>
      <w:r w:rsidRPr="37EBBD5D">
        <w:rPr>
          <w:rFonts w:asciiTheme="majorHAnsi" w:hAnsiTheme="majorHAnsi" w:cstheme="majorBidi"/>
          <w:sz w:val="24"/>
          <w:szCs w:val="24"/>
        </w:rPr>
        <w:t xml:space="preserve"> is also necessary to ensure students and other consultants are compensated for their time and effort and for contributing their lived experiences. </w:t>
      </w:r>
    </w:p>
    <w:p w14:paraId="7D9B2E35" w14:textId="77777777" w:rsidR="001324EB" w:rsidRPr="002075B8" w:rsidRDefault="001324EB" w:rsidP="00AB7554">
      <w:pPr>
        <w:ind w:firstLine="720"/>
        <w:rPr>
          <w:rFonts w:asciiTheme="majorHAnsi" w:hAnsiTheme="majorHAnsi" w:cstheme="majorHAnsi"/>
          <w:sz w:val="24"/>
          <w:szCs w:val="24"/>
        </w:rPr>
      </w:pPr>
    </w:p>
    <w:p w14:paraId="2B2FB6B8" w14:textId="6877D0C2" w:rsidR="001324EB" w:rsidRPr="002075B8" w:rsidRDefault="008442C0" w:rsidP="37EBBD5D">
      <w:pPr>
        <w:rPr>
          <w:rFonts w:asciiTheme="majorHAnsi" w:hAnsiTheme="majorHAnsi" w:cstheme="majorBidi"/>
          <w:sz w:val="24"/>
          <w:szCs w:val="24"/>
        </w:rPr>
      </w:pPr>
      <w:r w:rsidRPr="002075B8">
        <w:rPr>
          <w:rFonts w:asciiTheme="majorHAnsi" w:hAnsiTheme="majorHAnsi" w:cstheme="majorHAnsi"/>
          <w:sz w:val="24"/>
          <w:szCs w:val="24"/>
        </w:rPr>
        <w:tab/>
      </w:r>
      <w:r w:rsidR="00750E2F">
        <w:rPr>
          <w:rFonts w:asciiTheme="majorHAnsi" w:hAnsiTheme="majorHAnsi" w:cstheme="majorBidi"/>
          <w:sz w:val="24"/>
          <w:szCs w:val="24"/>
        </w:rPr>
        <w:t>P</w:t>
      </w:r>
      <w:r w:rsidRPr="37EBBD5D">
        <w:rPr>
          <w:rFonts w:asciiTheme="majorHAnsi" w:hAnsiTheme="majorHAnsi" w:cstheme="majorBidi"/>
          <w:sz w:val="24"/>
          <w:szCs w:val="24"/>
        </w:rPr>
        <w:t xml:space="preserve">articipants recognized the need to incorporate a broader range of perspectives into </w:t>
      </w:r>
      <w:r w:rsidR="10522F79" w:rsidRPr="37EBBD5D">
        <w:rPr>
          <w:rFonts w:asciiTheme="majorHAnsi" w:hAnsiTheme="majorHAnsi" w:cstheme="majorBidi"/>
          <w:sz w:val="24"/>
          <w:szCs w:val="24"/>
        </w:rPr>
        <w:t>materials, which</w:t>
      </w:r>
      <w:r w:rsidRPr="37EBBD5D">
        <w:rPr>
          <w:rFonts w:asciiTheme="majorHAnsi" w:hAnsiTheme="majorHAnsi" w:cstheme="majorBidi"/>
          <w:sz w:val="24"/>
          <w:szCs w:val="24"/>
        </w:rPr>
        <w:t xml:space="preserve"> was framed as a challenge in cases where employees acknowledged their own partial perspectives. </w:t>
      </w:r>
      <w:r w:rsidR="00750E2F">
        <w:rPr>
          <w:rFonts w:asciiTheme="majorHAnsi" w:hAnsiTheme="majorHAnsi" w:cstheme="majorBidi"/>
          <w:sz w:val="24"/>
          <w:szCs w:val="24"/>
        </w:rPr>
        <w:t>F</w:t>
      </w:r>
      <w:r w:rsidRPr="37EBBD5D">
        <w:rPr>
          <w:rFonts w:asciiTheme="majorHAnsi" w:hAnsiTheme="majorHAnsi" w:cstheme="majorBidi"/>
          <w:sz w:val="24"/>
          <w:szCs w:val="24"/>
        </w:rPr>
        <w:t xml:space="preserve">unding is necessary to develop materials that </w:t>
      </w:r>
      <w:r w:rsidR="34E778DF" w:rsidRPr="37EBBD5D">
        <w:rPr>
          <w:rFonts w:asciiTheme="majorHAnsi" w:hAnsiTheme="majorHAnsi" w:cstheme="majorBidi"/>
          <w:sz w:val="24"/>
          <w:szCs w:val="24"/>
        </w:rPr>
        <w:t>meet</w:t>
      </w:r>
      <w:r w:rsidRPr="37EBBD5D">
        <w:rPr>
          <w:rFonts w:asciiTheme="majorHAnsi" w:hAnsiTheme="majorHAnsi" w:cstheme="majorBidi"/>
          <w:sz w:val="24"/>
          <w:szCs w:val="24"/>
        </w:rPr>
        <w:t xml:space="preserve"> the needs of a diverse community; funds could be used to hire consultants with lived expertise and/or who specialize in the development of resources through an intersectional framework</w:t>
      </w:r>
      <w:r w:rsidR="2D8C1C5B" w:rsidRPr="37EBBD5D">
        <w:rPr>
          <w:rFonts w:asciiTheme="majorHAnsi" w:hAnsiTheme="majorHAnsi" w:cstheme="majorBidi"/>
          <w:sz w:val="24"/>
          <w:szCs w:val="24"/>
        </w:rPr>
        <w:t xml:space="preserve">. </w:t>
      </w:r>
      <w:r w:rsidR="40E9E885" w:rsidRPr="37EBBD5D">
        <w:rPr>
          <w:rFonts w:asciiTheme="majorHAnsi" w:hAnsiTheme="majorHAnsi" w:cstheme="majorBidi"/>
          <w:sz w:val="24"/>
          <w:szCs w:val="24"/>
        </w:rPr>
        <w:t xml:space="preserve">Several important recommendations for navigating areas that elicit tensions during the development process </w:t>
      </w:r>
      <w:r w:rsidR="00750E2F">
        <w:rPr>
          <w:rFonts w:asciiTheme="majorHAnsi" w:hAnsiTheme="majorHAnsi" w:cstheme="majorBidi"/>
          <w:sz w:val="24"/>
          <w:szCs w:val="24"/>
        </w:rPr>
        <w:t>are</w:t>
      </w:r>
      <w:r w:rsidR="40E9E885" w:rsidRPr="37EBBD5D">
        <w:rPr>
          <w:rFonts w:asciiTheme="majorHAnsi" w:hAnsiTheme="majorHAnsi" w:cstheme="majorBidi"/>
          <w:sz w:val="24"/>
          <w:szCs w:val="24"/>
        </w:rPr>
        <w:t xml:space="preserve"> outlined in Table 1 in Kelly et al. (2021).</w:t>
      </w:r>
    </w:p>
    <w:p w14:paraId="4F9855C5" w14:textId="37DBD110" w:rsidR="001324EB" w:rsidRPr="002075B8" w:rsidRDefault="001324EB" w:rsidP="40E9E885">
      <w:pPr>
        <w:rPr>
          <w:rFonts w:asciiTheme="majorHAnsi" w:hAnsiTheme="majorHAnsi" w:cstheme="majorBidi"/>
          <w:sz w:val="24"/>
          <w:szCs w:val="24"/>
        </w:rPr>
      </w:pPr>
    </w:p>
    <w:p w14:paraId="21B6063B" w14:textId="4F200DA9" w:rsidR="001324EB" w:rsidRPr="002075B8" w:rsidRDefault="40E9E885" w:rsidP="3B7224D4">
      <w:pPr>
        <w:rPr>
          <w:rFonts w:ascii="Calibri" w:eastAsia="Calibri" w:hAnsi="Calibri" w:cs="Calibri"/>
          <w:b/>
          <w:bCs/>
          <w:sz w:val="24"/>
          <w:szCs w:val="24"/>
        </w:rPr>
      </w:pPr>
      <w:r w:rsidRPr="3B7224D4">
        <w:rPr>
          <w:rFonts w:ascii="Calibri" w:eastAsia="Calibri" w:hAnsi="Calibri" w:cs="Calibri"/>
          <w:b/>
          <w:bCs/>
          <w:sz w:val="24"/>
          <w:szCs w:val="24"/>
        </w:rPr>
        <w:t xml:space="preserve">Essential TFSV Resources to </w:t>
      </w:r>
      <w:r w:rsidR="00750E2F">
        <w:rPr>
          <w:rFonts w:ascii="Calibri" w:eastAsia="Calibri" w:hAnsi="Calibri" w:cs="Calibri"/>
          <w:b/>
          <w:bCs/>
          <w:sz w:val="24"/>
          <w:szCs w:val="24"/>
        </w:rPr>
        <w:t>I</w:t>
      </w:r>
      <w:r w:rsidRPr="3B7224D4">
        <w:rPr>
          <w:rFonts w:ascii="Calibri" w:eastAsia="Calibri" w:hAnsi="Calibri" w:cs="Calibri"/>
          <w:b/>
          <w:bCs/>
          <w:sz w:val="24"/>
          <w:szCs w:val="24"/>
        </w:rPr>
        <w:t>nclude in Training Development</w:t>
      </w:r>
    </w:p>
    <w:p w14:paraId="13B3DD28" w14:textId="381C8D79" w:rsidR="001324EB" w:rsidRPr="002075B8" w:rsidRDefault="001324EB" w:rsidP="3B7224D4">
      <w:pPr>
        <w:ind w:firstLine="720"/>
        <w:rPr>
          <w:rFonts w:ascii="Calibri" w:eastAsia="Calibri" w:hAnsi="Calibri" w:cs="Calibri"/>
          <w:sz w:val="24"/>
          <w:szCs w:val="24"/>
        </w:rPr>
      </w:pPr>
    </w:p>
    <w:p w14:paraId="492EC869" w14:textId="2FFA36E4" w:rsidR="001324EB" w:rsidRPr="002075B8" w:rsidRDefault="00750E2F" w:rsidP="3B7224D4">
      <w:pPr>
        <w:ind w:firstLine="720"/>
        <w:rPr>
          <w:rFonts w:ascii="Calibri" w:eastAsia="Calibri" w:hAnsi="Calibri" w:cs="Calibri"/>
          <w:sz w:val="24"/>
          <w:szCs w:val="24"/>
          <w:highlight w:val="green"/>
        </w:rPr>
      </w:pPr>
      <w:r>
        <w:rPr>
          <w:rFonts w:ascii="Calibri" w:eastAsia="Calibri" w:hAnsi="Calibri" w:cs="Calibri"/>
          <w:sz w:val="24"/>
          <w:szCs w:val="24"/>
        </w:rPr>
        <w:t>W</w:t>
      </w:r>
      <w:r w:rsidR="40E9E885" w:rsidRPr="37EBBD5D">
        <w:rPr>
          <w:rFonts w:ascii="Calibri" w:eastAsia="Calibri" w:hAnsi="Calibri" w:cs="Calibri"/>
          <w:sz w:val="24"/>
          <w:szCs w:val="24"/>
        </w:rPr>
        <w:t xml:space="preserve">e recommend adapting external resources </w:t>
      </w:r>
      <w:r w:rsidR="54C060FA" w:rsidRPr="37EBBD5D">
        <w:rPr>
          <w:rFonts w:ascii="Calibri" w:eastAsia="Calibri" w:hAnsi="Calibri" w:cs="Calibri"/>
          <w:sz w:val="24"/>
          <w:szCs w:val="24"/>
        </w:rPr>
        <w:t>to</w:t>
      </w:r>
      <w:r w:rsidR="40E9E885" w:rsidRPr="37EBBD5D">
        <w:rPr>
          <w:rFonts w:ascii="Calibri" w:eastAsia="Calibri" w:hAnsi="Calibri" w:cs="Calibri"/>
          <w:sz w:val="24"/>
          <w:szCs w:val="24"/>
        </w:rPr>
        <w:t xml:space="preserve"> reduce the burden of training resource development. We identified four external organizations with </w:t>
      </w:r>
      <w:r>
        <w:rPr>
          <w:rFonts w:ascii="Calibri" w:eastAsia="Calibri" w:hAnsi="Calibri" w:cs="Calibri"/>
          <w:sz w:val="24"/>
          <w:szCs w:val="24"/>
        </w:rPr>
        <w:t xml:space="preserve">useful </w:t>
      </w:r>
      <w:r w:rsidR="40E9E885" w:rsidRPr="37EBBD5D">
        <w:rPr>
          <w:rFonts w:ascii="Calibri" w:eastAsia="Calibri" w:hAnsi="Calibri" w:cs="Calibri"/>
          <w:sz w:val="24"/>
          <w:szCs w:val="24"/>
        </w:rPr>
        <w:t xml:space="preserve">materials. For example, the Courage to Act education and training toolkit focuses on providing guidance and support for gender-based violence educators at Canadian </w:t>
      </w:r>
      <w:r>
        <w:rPr>
          <w:rFonts w:ascii="Calibri" w:eastAsia="Calibri" w:hAnsi="Calibri" w:cs="Calibri"/>
          <w:sz w:val="24"/>
          <w:szCs w:val="24"/>
        </w:rPr>
        <w:t>post-secondary institutions while</w:t>
      </w:r>
      <w:r w:rsidRPr="37EBBD5D">
        <w:rPr>
          <w:rFonts w:ascii="Calibri" w:eastAsia="Calibri" w:hAnsi="Calibri" w:cs="Calibri"/>
          <w:sz w:val="24"/>
          <w:szCs w:val="24"/>
        </w:rPr>
        <w:t xml:space="preserve"> </w:t>
      </w:r>
      <w:r w:rsidR="40E9E885" w:rsidRPr="37EBBD5D">
        <w:rPr>
          <w:rFonts w:ascii="Calibri" w:eastAsia="Calibri" w:hAnsi="Calibri" w:cs="Calibri"/>
          <w:sz w:val="24"/>
          <w:szCs w:val="24"/>
        </w:rPr>
        <w:t xml:space="preserve">recognizing the unique nature of each </w:t>
      </w:r>
      <w:r>
        <w:rPr>
          <w:rFonts w:ascii="Calibri" w:eastAsia="Calibri" w:hAnsi="Calibri" w:cs="Calibri"/>
          <w:sz w:val="24"/>
          <w:szCs w:val="24"/>
        </w:rPr>
        <w:t>institution</w:t>
      </w:r>
      <w:r w:rsidR="40E9E885" w:rsidRPr="37EBBD5D">
        <w:rPr>
          <w:rFonts w:ascii="Calibri" w:eastAsia="Calibri" w:hAnsi="Calibri" w:cs="Calibri"/>
          <w:sz w:val="24"/>
          <w:szCs w:val="24"/>
        </w:rPr>
        <w:t xml:space="preserve">. Although specific TFSV training resources </w:t>
      </w:r>
      <w:r>
        <w:rPr>
          <w:rFonts w:ascii="Calibri" w:eastAsia="Calibri" w:hAnsi="Calibri" w:cs="Calibri"/>
          <w:sz w:val="24"/>
          <w:szCs w:val="24"/>
        </w:rPr>
        <w:t>are</w:t>
      </w:r>
      <w:r w:rsidRPr="37EBBD5D">
        <w:rPr>
          <w:rFonts w:ascii="Calibri" w:eastAsia="Calibri" w:hAnsi="Calibri" w:cs="Calibri"/>
          <w:sz w:val="24"/>
          <w:szCs w:val="24"/>
        </w:rPr>
        <w:t xml:space="preserve"> </w:t>
      </w:r>
      <w:r w:rsidR="40E9E885" w:rsidRPr="37EBBD5D">
        <w:rPr>
          <w:rFonts w:ascii="Calibri" w:eastAsia="Calibri" w:hAnsi="Calibri" w:cs="Calibri"/>
          <w:sz w:val="24"/>
          <w:szCs w:val="24"/>
        </w:rPr>
        <w:t xml:space="preserve">not </w:t>
      </w:r>
      <w:r w:rsidRPr="37EBBD5D">
        <w:rPr>
          <w:rFonts w:ascii="Calibri" w:eastAsia="Calibri" w:hAnsi="Calibri" w:cs="Calibri"/>
          <w:sz w:val="24"/>
          <w:szCs w:val="24"/>
        </w:rPr>
        <w:t xml:space="preserve">explicitly </w:t>
      </w:r>
      <w:r w:rsidR="40E9E885" w:rsidRPr="37EBBD5D">
        <w:rPr>
          <w:rFonts w:ascii="Calibri" w:eastAsia="Calibri" w:hAnsi="Calibri" w:cs="Calibri"/>
          <w:sz w:val="24"/>
          <w:szCs w:val="24"/>
        </w:rPr>
        <w:t xml:space="preserve">available, </w:t>
      </w:r>
      <w:hyperlink r:id="rId27" w:history="1">
        <w:r w:rsidR="40E9E885" w:rsidRPr="37EBBD5D">
          <w:rPr>
            <w:rStyle w:val="Hyperlink"/>
            <w:rFonts w:ascii="Calibri" w:eastAsia="Calibri" w:hAnsi="Calibri" w:cs="Calibri"/>
            <w:sz w:val="24"/>
            <w:szCs w:val="24"/>
          </w:rPr>
          <w:t>Courage to Act</w:t>
        </w:r>
      </w:hyperlink>
      <w:r w:rsidR="40E9E885" w:rsidRPr="37EBBD5D">
        <w:rPr>
          <w:rFonts w:ascii="Calibri" w:eastAsia="Calibri" w:hAnsi="Calibri" w:cs="Calibri"/>
          <w:sz w:val="24"/>
          <w:szCs w:val="24"/>
        </w:rPr>
        <w:t xml:space="preserve"> outline</w:t>
      </w:r>
      <w:r>
        <w:rPr>
          <w:rFonts w:ascii="Calibri" w:eastAsia="Calibri" w:hAnsi="Calibri" w:cs="Calibri"/>
          <w:sz w:val="24"/>
          <w:szCs w:val="24"/>
        </w:rPr>
        <w:t>s</w:t>
      </w:r>
      <w:r w:rsidR="40E9E885" w:rsidRPr="37EBBD5D">
        <w:rPr>
          <w:rFonts w:ascii="Calibri" w:eastAsia="Calibri" w:hAnsi="Calibri" w:cs="Calibri"/>
          <w:sz w:val="24"/>
          <w:szCs w:val="24"/>
        </w:rPr>
        <w:t xml:space="preserve"> an intersectional-based framework to develop </w:t>
      </w:r>
      <w:r>
        <w:rPr>
          <w:rFonts w:ascii="Calibri" w:eastAsia="Calibri" w:hAnsi="Calibri" w:cs="Calibri"/>
          <w:sz w:val="24"/>
          <w:szCs w:val="24"/>
        </w:rPr>
        <w:t>institution</w:t>
      </w:r>
      <w:r w:rsidR="40E9E885" w:rsidRPr="37EBBD5D">
        <w:rPr>
          <w:rFonts w:ascii="Calibri" w:eastAsia="Calibri" w:hAnsi="Calibri" w:cs="Calibri"/>
          <w:sz w:val="24"/>
          <w:szCs w:val="24"/>
        </w:rPr>
        <w:t>-specific action plan</w:t>
      </w:r>
      <w:r>
        <w:rPr>
          <w:rFonts w:ascii="Calibri" w:eastAsia="Calibri" w:hAnsi="Calibri" w:cs="Calibri"/>
          <w:sz w:val="24"/>
          <w:szCs w:val="24"/>
        </w:rPr>
        <w:t>s</w:t>
      </w:r>
      <w:r w:rsidR="40E9E885" w:rsidRPr="37EBBD5D">
        <w:rPr>
          <w:rFonts w:ascii="Calibri" w:eastAsia="Calibri" w:hAnsi="Calibri" w:cs="Calibri"/>
          <w:sz w:val="24"/>
          <w:szCs w:val="24"/>
        </w:rPr>
        <w:t xml:space="preserve"> </w:t>
      </w:r>
      <w:r>
        <w:rPr>
          <w:rFonts w:ascii="Calibri" w:eastAsia="Calibri" w:hAnsi="Calibri" w:cs="Calibri"/>
          <w:sz w:val="24"/>
          <w:szCs w:val="24"/>
        </w:rPr>
        <w:t>that</w:t>
      </w:r>
      <w:r w:rsidR="40E9E885" w:rsidRPr="37EBBD5D">
        <w:rPr>
          <w:rFonts w:ascii="Calibri" w:eastAsia="Calibri" w:hAnsi="Calibri" w:cs="Calibri"/>
          <w:sz w:val="24"/>
          <w:szCs w:val="24"/>
        </w:rPr>
        <w:t xml:space="preserve"> include training, resources, and campus awareness/educational campaigns. </w:t>
      </w:r>
    </w:p>
    <w:p w14:paraId="78CBF7FF" w14:textId="5BB972E8" w:rsidR="001324EB" w:rsidRPr="002075B8" w:rsidRDefault="001324EB" w:rsidP="3B7224D4">
      <w:pPr>
        <w:ind w:firstLine="720"/>
        <w:rPr>
          <w:rFonts w:ascii="Calibri" w:eastAsia="Calibri" w:hAnsi="Calibri" w:cs="Calibri"/>
          <w:sz w:val="24"/>
          <w:szCs w:val="24"/>
        </w:rPr>
      </w:pPr>
    </w:p>
    <w:p w14:paraId="69821035" w14:textId="4BFDE970" w:rsidR="001324EB" w:rsidRPr="002075B8" w:rsidRDefault="00750E2F" w:rsidP="3B7224D4">
      <w:pPr>
        <w:ind w:firstLine="720"/>
        <w:rPr>
          <w:rFonts w:ascii="Calibri" w:eastAsia="Calibri" w:hAnsi="Calibri" w:cs="Calibri"/>
          <w:sz w:val="24"/>
          <w:szCs w:val="24"/>
        </w:rPr>
      </w:pPr>
      <w:r>
        <w:rPr>
          <w:rFonts w:ascii="Calibri" w:eastAsia="Calibri" w:hAnsi="Calibri" w:cs="Calibri"/>
          <w:sz w:val="24"/>
          <w:szCs w:val="24"/>
        </w:rPr>
        <w:t xml:space="preserve">The </w:t>
      </w:r>
      <w:hyperlink r:id="rId28" w:history="1">
        <w:r w:rsidR="070BA105" w:rsidRPr="3B7224D4">
          <w:rPr>
            <w:rStyle w:val="Hyperlink"/>
            <w:rFonts w:ascii="Calibri" w:eastAsia="Calibri" w:hAnsi="Calibri" w:cs="Calibri"/>
            <w:sz w:val="24"/>
            <w:szCs w:val="24"/>
          </w:rPr>
          <w:t>BC Society of Transition Houses</w:t>
        </w:r>
      </w:hyperlink>
      <w:r w:rsidR="070BA105" w:rsidRPr="3B7224D4">
        <w:rPr>
          <w:rFonts w:ascii="Calibri" w:eastAsia="Calibri" w:hAnsi="Calibri" w:cs="Calibri"/>
          <w:sz w:val="24"/>
          <w:szCs w:val="24"/>
        </w:rPr>
        <w:t xml:space="preserve"> has several TFSV-specific response/intervention/prevention toolkits for online privacy and safety</w:t>
      </w:r>
      <w:r>
        <w:rPr>
          <w:rFonts w:ascii="Calibri" w:eastAsia="Calibri" w:hAnsi="Calibri" w:cs="Calibri"/>
          <w:sz w:val="24"/>
          <w:szCs w:val="24"/>
        </w:rPr>
        <w:t xml:space="preserve"> </w:t>
      </w:r>
      <w:r w:rsidR="070BA105" w:rsidRPr="3B7224D4">
        <w:rPr>
          <w:rFonts w:ascii="Calibri" w:eastAsia="Calibri" w:hAnsi="Calibri" w:cs="Calibri"/>
          <w:sz w:val="24"/>
          <w:szCs w:val="24"/>
        </w:rPr>
        <w:t>and</w:t>
      </w:r>
      <w:r>
        <w:rPr>
          <w:rFonts w:ascii="Calibri" w:eastAsia="Calibri" w:hAnsi="Calibri" w:cs="Calibri"/>
          <w:sz w:val="24"/>
          <w:szCs w:val="24"/>
        </w:rPr>
        <w:t xml:space="preserve"> for</w:t>
      </w:r>
      <w:r w:rsidR="070BA105" w:rsidRPr="3B7224D4">
        <w:rPr>
          <w:rFonts w:ascii="Calibri" w:eastAsia="Calibri" w:hAnsi="Calibri" w:cs="Calibri"/>
          <w:sz w:val="24"/>
          <w:szCs w:val="24"/>
        </w:rPr>
        <w:t xml:space="preserve"> </w:t>
      </w:r>
      <w:hyperlink r:id="rId29" w:history="1">
        <w:r w:rsidR="070BA105" w:rsidRPr="3B7224D4">
          <w:rPr>
            <w:rStyle w:val="Hyperlink"/>
            <w:rFonts w:ascii="Calibri" w:eastAsia="Calibri" w:hAnsi="Calibri" w:cs="Calibri"/>
            <w:sz w:val="24"/>
            <w:szCs w:val="24"/>
          </w:rPr>
          <w:t>documenting TFSV experiences</w:t>
        </w:r>
      </w:hyperlink>
      <w:r w:rsidR="070BA105" w:rsidRPr="3B7224D4">
        <w:rPr>
          <w:rFonts w:ascii="Calibri" w:eastAsia="Calibri" w:hAnsi="Calibri" w:cs="Calibri"/>
          <w:sz w:val="24"/>
          <w:szCs w:val="24"/>
        </w:rPr>
        <w:t xml:space="preserve"> for women, including a </w:t>
      </w:r>
      <w:hyperlink r:id="rId30" w:history="1">
        <w:r w:rsidR="070BA105" w:rsidRPr="3B7224D4">
          <w:rPr>
            <w:rFonts w:ascii="Calibri" w:eastAsia="Calibri" w:hAnsi="Calibri" w:cs="Calibri"/>
            <w:color w:val="FF0000"/>
            <w:sz w:val="24"/>
            <w:szCs w:val="24"/>
          </w:rPr>
          <w:t xml:space="preserve">sample log to document TFSV </w:t>
        </w:r>
        <w:r w:rsidR="070BA105" w:rsidRPr="3B7224D4">
          <w:rPr>
            <w:rStyle w:val="Hyperlink"/>
            <w:rFonts w:ascii="Calibri" w:eastAsia="Calibri" w:hAnsi="Calibri" w:cs="Calibri"/>
            <w:sz w:val="24"/>
            <w:szCs w:val="24"/>
          </w:rPr>
          <w:t>incidents</w:t>
        </w:r>
      </w:hyperlink>
      <w:r w:rsidR="070BA105" w:rsidRPr="3B7224D4">
        <w:rPr>
          <w:rFonts w:ascii="Calibri" w:eastAsia="Calibri" w:hAnsi="Calibri" w:cs="Calibri"/>
          <w:sz w:val="24"/>
          <w:szCs w:val="24"/>
        </w:rPr>
        <w:t xml:space="preserve"> and other </w:t>
      </w:r>
      <w:hyperlink r:id="rId31" w:history="1">
        <w:r w:rsidR="070BA105" w:rsidRPr="3B7224D4">
          <w:rPr>
            <w:rFonts w:ascii="Calibri" w:eastAsia="Calibri" w:hAnsi="Calibri" w:cs="Calibri"/>
            <w:color w:val="FF0000"/>
            <w:sz w:val="24"/>
            <w:szCs w:val="24"/>
          </w:rPr>
          <w:t>internal</w:t>
        </w:r>
        <w:r w:rsidR="070BA105" w:rsidRPr="3B7224D4">
          <w:rPr>
            <w:rFonts w:ascii="Calibri" w:eastAsia="Calibri" w:hAnsi="Calibri" w:cs="Calibri"/>
            <w:sz w:val="24"/>
            <w:szCs w:val="24"/>
          </w:rPr>
          <w:t xml:space="preserve"> </w:t>
        </w:r>
        <w:r w:rsidR="070BA105" w:rsidRPr="3B7224D4">
          <w:rPr>
            <w:rFonts w:ascii="Calibri" w:eastAsia="Calibri" w:hAnsi="Calibri" w:cs="Calibri"/>
            <w:color w:val="FF0000"/>
            <w:sz w:val="24"/>
            <w:szCs w:val="24"/>
          </w:rPr>
          <w:t>and</w:t>
        </w:r>
        <w:r w:rsidR="070BA105" w:rsidRPr="3B7224D4">
          <w:rPr>
            <w:rStyle w:val="Hyperlink"/>
            <w:rFonts w:ascii="Calibri" w:eastAsia="Calibri" w:hAnsi="Calibri" w:cs="Calibri"/>
            <w:sz w:val="24"/>
            <w:szCs w:val="24"/>
          </w:rPr>
          <w:t xml:space="preserve"> external toolkits and resources</w:t>
        </w:r>
      </w:hyperlink>
      <w:r w:rsidR="070BA105" w:rsidRPr="3B7224D4">
        <w:rPr>
          <w:rFonts w:ascii="Calibri" w:eastAsia="Calibri" w:hAnsi="Calibri" w:cs="Calibri"/>
          <w:sz w:val="24"/>
          <w:szCs w:val="24"/>
        </w:rPr>
        <w:t xml:space="preserve"> such as </w:t>
      </w:r>
      <w:hyperlink r:id="rId32" w:history="1">
        <w:r w:rsidR="070BA105" w:rsidRPr="00750E2F">
          <w:rPr>
            <w:rStyle w:val="Hyperlink"/>
            <w:rFonts w:ascii="Calibri" w:eastAsia="Calibri" w:hAnsi="Calibri" w:cs="Calibri"/>
            <w:sz w:val="24"/>
            <w:szCs w:val="24"/>
          </w:rPr>
          <w:t>legal steps for TFSV survivors</w:t>
        </w:r>
      </w:hyperlink>
      <w:r w:rsidR="070BA105" w:rsidRPr="3B7224D4">
        <w:rPr>
          <w:rFonts w:ascii="Calibri" w:eastAsia="Calibri" w:hAnsi="Calibri" w:cs="Calibri"/>
          <w:sz w:val="24"/>
          <w:szCs w:val="24"/>
        </w:rPr>
        <w:t xml:space="preserve">. </w:t>
      </w:r>
    </w:p>
    <w:p w14:paraId="21AF801B" w14:textId="74785FAD" w:rsidR="001324EB" w:rsidRPr="002075B8" w:rsidRDefault="001324EB" w:rsidP="40E9E885">
      <w:pPr>
        <w:ind w:firstLine="720"/>
        <w:rPr>
          <w:rFonts w:ascii="Calibri" w:eastAsia="Calibri" w:hAnsi="Calibri" w:cs="Calibri"/>
          <w:color w:val="FF0000"/>
          <w:sz w:val="24"/>
          <w:szCs w:val="24"/>
        </w:rPr>
      </w:pPr>
    </w:p>
    <w:p w14:paraId="06833BA8" w14:textId="0851B6D9" w:rsidR="001324EB" w:rsidRPr="002075B8" w:rsidRDefault="5A492971" w:rsidP="3B7224D4">
      <w:pPr>
        <w:ind w:firstLine="720"/>
        <w:rPr>
          <w:rFonts w:ascii="Calibri" w:eastAsia="Calibri" w:hAnsi="Calibri" w:cs="Calibri"/>
          <w:sz w:val="24"/>
          <w:szCs w:val="24"/>
        </w:rPr>
      </w:pPr>
      <w:r w:rsidRPr="6A127674">
        <w:rPr>
          <w:rFonts w:ascii="Calibri" w:eastAsia="Calibri" w:hAnsi="Calibri" w:cs="Calibri"/>
          <w:sz w:val="24"/>
          <w:szCs w:val="24"/>
        </w:rPr>
        <w:t xml:space="preserve">These TFSV relevant toolkits are essential to incorporate in </w:t>
      </w:r>
      <w:r w:rsidR="00750E2F">
        <w:rPr>
          <w:rFonts w:ascii="Calibri" w:eastAsia="Calibri" w:hAnsi="Calibri" w:cs="Calibri"/>
          <w:sz w:val="24"/>
          <w:szCs w:val="24"/>
        </w:rPr>
        <w:t>a post-secondary institution</w:t>
      </w:r>
      <w:r w:rsidRPr="6A127674">
        <w:rPr>
          <w:rFonts w:ascii="Calibri" w:eastAsia="Calibri" w:hAnsi="Calibri" w:cs="Calibri"/>
          <w:sz w:val="24"/>
          <w:szCs w:val="24"/>
        </w:rPr>
        <w:t xml:space="preserve"> TFSV training program. </w:t>
      </w:r>
      <w:r w:rsidR="00750E2F">
        <w:rPr>
          <w:rFonts w:ascii="Calibri" w:eastAsia="Calibri" w:hAnsi="Calibri" w:cs="Calibri"/>
          <w:sz w:val="24"/>
          <w:szCs w:val="24"/>
        </w:rPr>
        <w:t>T</w:t>
      </w:r>
      <w:r w:rsidRPr="6A127674">
        <w:rPr>
          <w:rFonts w:ascii="Calibri" w:eastAsia="Calibri" w:hAnsi="Calibri" w:cs="Calibri"/>
          <w:sz w:val="24"/>
          <w:szCs w:val="24"/>
        </w:rPr>
        <w:t>he VAWnet.org website, a project through the National Resource Center on Domestic Violence organization, documents thousands of materials, toolkits, and resources on gender-based violence and TFSV</w:t>
      </w:r>
      <w:r w:rsidR="00750E2F">
        <w:rPr>
          <w:rFonts w:ascii="Calibri" w:eastAsia="Calibri" w:hAnsi="Calibri" w:cs="Calibri"/>
          <w:sz w:val="24"/>
          <w:szCs w:val="24"/>
        </w:rPr>
        <w:t xml:space="preserve"> (e.g.,</w:t>
      </w:r>
      <w:r w:rsidRPr="6A127674">
        <w:rPr>
          <w:rFonts w:ascii="Calibri" w:eastAsia="Calibri" w:hAnsi="Calibri" w:cs="Calibri"/>
          <w:sz w:val="24"/>
          <w:szCs w:val="24"/>
        </w:rPr>
        <w:t xml:space="preserve"> </w:t>
      </w:r>
      <w:hyperlink r:id="rId33">
        <w:r w:rsidRPr="6A127674">
          <w:rPr>
            <w:rStyle w:val="Hyperlink"/>
            <w:rFonts w:ascii="Calibri" w:eastAsia="Calibri" w:hAnsi="Calibri" w:cs="Calibri"/>
            <w:sz w:val="24"/>
            <w:szCs w:val="24"/>
          </w:rPr>
          <w:t>toolkits on digital safety and privacy</w:t>
        </w:r>
      </w:hyperlink>
      <w:r w:rsidRPr="6A127674">
        <w:rPr>
          <w:rFonts w:ascii="Calibri" w:eastAsia="Calibri" w:hAnsi="Calibri" w:cs="Calibri"/>
          <w:sz w:val="24"/>
          <w:szCs w:val="24"/>
        </w:rPr>
        <w:t xml:space="preserve">, </w:t>
      </w:r>
      <w:hyperlink r:id="rId34">
        <w:r w:rsidRPr="6A127674">
          <w:rPr>
            <w:rStyle w:val="Hyperlink"/>
            <w:rFonts w:ascii="Calibri" w:eastAsia="Calibri" w:hAnsi="Calibri" w:cs="Calibri"/>
            <w:sz w:val="24"/>
            <w:szCs w:val="24"/>
          </w:rPr>
          <w:t>awareness resources and videos</w:t>
        </w:r>
      </w:hyperlink>
      <w:r w:rsidRPr="6A127674">
        <w:rPr>
          <w:rFonts w:ascii="Calibri" w:eastAsia="Calibri" w:hAnsi="Calibri" w:cs="Calibri"/>
          <w:sz w:val="24"/>
          <w:szCs w:val="24"/>
        </w:rPr>
        <w:t xml:space="preserve">, and links to </w:t>
      </w:r>
      <w:hyperlink r:id="rId35">
        <w:r w:rsidRPr="6A127674">
          <w:rPr>
            <w:rStyle w:val="Hyperlink"/>
            <w:rFonts w:ascii="Calibri" w:eastAsia="Calibri" w:hAnsi="Calibri" w:cs="Calibri"/>
            <w:sz w:val="24"/>
            <w:szCs w:val="24"/>
          </w:rPr>
          <w:t>external organizations</w:t>
        </w:r>
      </w:hyperlink>
      <w:r w:rsidR="00750E2F">
        <w:rPr>
          <w:rFonts w:ascii="Calibri" w:eastAsia="Calibri" w:hAnsi="Calibri" w:cs="Calibri"/>
          <w:sz w:val="24"/>
          <w:szCs w:val="24"/>
        </w:rPr>
        <w:t>)</w:t>
      </w:r>
      <w:r w:rsidRPr="6A127674">
        <w:rPr>
          <w:rFonts w:ascii="Calibri" w:eastAsia="Calibri" w:hAnsi="Calibri" w:cs="Calibri"/>
          <w:sz w:val="24"/>
          <w:szCs w:val="24"/>
        </w:rPr>
        <w:t xml:space="preserve">. </w:t>
      </w:r>
      <w:hyperlink r:id="rId36">
        <w:r w:rsidRPr="6A127674">
          <w:rPr>
            <w:rStyle w:val="Hyperlink"/>
            <w:rFonts w:ascii="Calibri" w:eastAsia="Calibri" w:hAnsi="Calibri" w:cs="Calibri"/>
            <w:sz w:val="24"/>
            <w:szCs w:val="24"/>
          </w:rPr>
          <w:t>BCcampus</w:t>
        </w:r>
      </w:hyperlink>
      <w:r w:rsidRPr="6A127674">
        <w:rPr>
          <w:rFonts w:ascii="Calibri" w:eastAsia="Calibri" w:hAnsi="Calibri" w:cs="Calibri"/>
          <w:sz w:val="24"/>
          <w:szCs w:val="24"/>
        </w:rPr>
        <w:t xml:space="preserve"> </w:t>
      </w:r>
      <w:r w:rsidR="69B25412" w:rsidRPr="6A127674">
        <w:rPr>
          <w:rFonts w:ascii="Calibri" w:eastAsia="Calibri" w:hAnsi="Calibri" w:cs="Calibri"/>
          <w:sz w:val="24"/>
          <w:szCs w:val="24"/>
        </w:rPr>
        <w:t xml:space="preserve">recorded </w:t>
      </w:r>
      <w:r w:rsidRPr="6A127674">
        <w:rPr>
          <w:rFonts w:ascii="Calibri" w:eastAsia="Calibri" w:hAnsi="Calibri" w:cs="Calibri"/>
          <w:sz w:val="24"/>
          <w:szCs w:val="24"/>
        </w:rPr>
        <w:t xml:space="preserve">a </w:t>
      </w:r>
      <w:hyperlink r:id="rId37">
        <w:r w:rsidRPr="6A127674">
          <w:rPr>
            <w:rStyle w:val="Hyperlink"/>
            <w:rFonts w:ascii="Calibri" w:eastAsia="Calibri" w:hAnsi="Calibri" w:cs="Calibri"/>
            <w:sz w:val="24"/>
            <w:szCs w:val="24"/>
          </w:rPr>
          <w:t>two-part</w:t>
        </w:r>
      </w:hyperlink>
      <w:r w:rsidRPr="6A127674">
        <w:rPr>
          <w:rFonts w:ascii="Calibri" w:eastAsia="Calibri" w:hAnsi="Calibri" w:cs="Calibri"/>
          <w:sz w:val="24"/>
          <w:szCs w:val="24"/>
        </w:rPr>
        <w:t xml:space="preserve"> </w:t>
      </w:r>
      <w:r w:rsidR="00750E2F" w:rsidRPr="6A127674">
        <w:rPr>
          <w:rFonts w:ascii="Calibri" w:eastAsia="Calibri" w:hAnsi="Calibri" w:cs="Calibri"/>
          <w:sz w:val="24"/>
          <w:szCs w:val="24"/>
        </w:rPr>
        <w:t xml:space="preserve">TFSV </w:t>
      </w:r>
      <w:r w:rsidRPr="6A127674">
        <w:rPr>
          <w:rFonts w:ascii="Calibri" w:eastAsia="Calibri" w:hAnsi="Calibri" w:cs="Calibri"/>
          <w:sz w:val="24"/>
          <w:szCs w:val="24"/>
        </w:rPr>
        <w:t>online educational/awareness</w:t>
      </w:r>
      <w:r w:rsidR="0AFC6FBE" w:rsidRPr="6A127674">
        <w:rPr>
          <w:rFonts w:ascii="Calibri" w:eastAsia="Calibri" w:hAnsi="Calibri" w:cs="Calibri"/>
          <w:sz w:val="24"/>
          <w:szCs w:val="24"/>
        </w:rPr>
        <w:t xml:space="preserve">, </w:t>
      </w:r>
      <w:r w:rsidRPr="6A127674">
        <w:rPr>
          <w:rFonts w:ascii="Calibri" w:eastAsia="Calibri" w:hAnsi="Calibri" w:cs="Calibri"/>
          <w:sz w:val="24"/>
          <w:szCs w:val="24"/>
        </w:rPr>
        <w:t>response</w:t>
      </w:r>
      <w:r w:rsidR="03E7E718" w:rsidRPr="6A127674">
        <w:rPr>
          <w:rFonts w:ascii="Calibri" w:eastAsia="Calibri" w:hAnsi="Calibri" w:cs="Calibri"/>
          <w:sz w:val="24"/>
          <w:szCs w:val="24"/>
        </w:rPr>
        <w:t xml:space="preserve">, and student rights </w:t>
      </w:r>
      <w:r w:rsidRPr="6A127674">
        <w:rPr>
          <w:rFonts w:ascii="Calibri" w:eastAsia="Calibri" w:hAnsi="Calibri" w:cs="Calibri"/>
          <w:sz w:val="24"/>
          <w:szCs w:val="24"/>
        </w:rPr>
        <w:t xml:space="preserve">video that could be used in TFSV training programs or awareness campaigns. Portage College developed a </w:t>
      </w:r>
      <w:hyperlink r:id="rId38">
        <w:r w:rsidRPr="6A127674">
          <w:rPr>
            <w:rStyle w:val="Hyperlink"/>
            <w:rFonts w:ascii="Calibri" w:eastAsia="Calibri" w:hAnsi="Calibri" w:cs="Calibri"/>
            <w:sz w:val="24"/>
            <w:szCs w:val="24"/>
          </w:rPr>
          <w:t>handbook</w:t>
        </w:r>
      </w:hyperlink>
      <w:r w:rsidRPr="6A127674">
        <w:rPr>
          <w:rFonts w:ascii="Calibri" w:eastAsia="Calibri" w:hAnsi="Calibri" w:cs="Calibri"/>
          <w:sz w:val="24"/>
          <w:szCs w:val="24"/>
        </w:rPr>
        <w:t xml:space="preserve"> for gender-based violence and sexualized violence prevention on campus that could be used as a guideline to develop TFSV handouts at trainin</w:t>
      </w:r>
      <w:r w:rsidR="00750E2F">
        <w:rPr>
          <w:rFonts w:ascii="Calibri" w:eastAsia="Calibri" w:hAnsi="Calibri" w:cs="Calibri"/>
          <w:sz w:val="24"/>
          <w:szCs w:val="24"/>
        </w:rPr>
        <w:t>g</w:t>
      </w:r>
      <w:r w:rsidRPr="6A127674">
        <w:rPr>
          <w:rFonts w:ascii="Calibri" w:eastAsia="Calibri" w:hAnsi="Calibri" w:cs="Calibri"/>
          <w:sz w:val="24"/>
          <w:szCs w:val="24"/>
        </w:rPr>
        <w:t xml:space="preserve"> sessions. Th</w:t>
      </w:r>
      <w:r w:rsidR="00750E2F">
        <w:rPr>
          <w:rFonts w:ascii="Calibri" w:eastAsia="Calibri" w:hAnsi="Calibri" w:cs="Calibri"/>
          <w:sz w:val="24"/>
          <w:szCs w:val="24"/>
        </w:rPr>
        <w:t>e</w:t>
      </w:r>
      <w:r w:rsidRPr="6A127674">
        <w:rPr>
          <w:rFonts w:ascii="Calibri" w:eastAsia="Calibri" w:hAnsi="Calibri" w:cs="Calibri"/>
          <w:sz w:val="24"/>
          <w:szCs w:val="24"/>
        </w:rPr>
        <w:t xml:space="preserve"> handbook outlines </w:t>
      </w:r>
      <w:r w:rsidR="00750E2F">
        <w:rPr>
          <w:rFonts w:ascii="Calibri" w:eastAsia="Calibri" w:hAnsi="Calibri" w:cs="Calibri"/>
          <w:sz w:val="24"/>
          <w:szCs w:val="24"/>
        </w:rPr>
        <w:t>post-secondary-institution-</w:t>
      </w:r>
      <w:r w:rsidRPr="6A127674">
        <w:rPr>
          <w:rFonts w:ascii="Calibri" w:eastAsia="Calibri" w:hAnsi="Calibri" w:cs="Calibri"/>
          <w:sz w:val="24"/>
          <w:szCs w:val="24"/>
        </w:rPr>
        <w:t>specific key contacts, the process of disclosure, support services, options for filing a complaint</w:t>
      </w:r>
      <w:r w:rsidR="00750E2F">
        <w:rPr>
          <w:rFonts w:ascii="Calibri" w:eastAsia="Calibri" w:hAnsi="Calibri" w:cs="Calibri"/>
          <w:sz w:val="24"/>
          <w:szCs w:val="24"/>
        </w:rPr>
        <w:t>,</w:t>
      </w:r>
      <w:r w:rsidRPr="6A127674">
        <w:rPr>
          <w:rFonts w:ascii="Calibri" w:eastAsia="Calibri" w:hAnsi="Calibri" w:cs="Calibri"/>
          <w:sz w:val="24"/>
          <w:szCs w:val="24"/>
        </w:rPr>
        <w:t xml:space="preserve"> and more. KPU has a policies and procedures document called or </w:t>
      </w:r>
      <w:hyperlink r:id="rId39" w:history="1">
        <w:r w:rsidR="001148B3" w:rsidRPr="001148B3">
          <w:rPr>
            <w:rStyle w:val="Hyperlink"/>
            <w:rFonts w:ascii="Calibri" w:eastAsia="Calibri" w:hAnsi="Calibri" w:cs="Calibri"/>
            <w:i/>
            <w:iCs/>
            <w:sz w:val="24"/>
            <w:szCs w:val="24"/>
          </w:rPr>
          <w:t>Netiquette</w:t>
        </w:r>
      </w:hyperlink>
      <w:r w:rsidR="001148B3">
        <w:rPr>
          <w:rFonts w:ascii="Calibri" w:eastAsia="Calibri" w:hAnsi="Calibri" w:cs="Calibri"/>
          <w:i/>
          <w:iCs/>
          <w:sz w:val="24"/>
          <w:szCs w:val="24"/>
        </w:rPr>
        <w:t xml:space="preserve"> </w:t>
      </w:r>
      <w:r w:rsidRPr="6A127674">
        <w:rPr>
          <w:rFonts w:ascii="Calibri" w:eastAsia="Calibri" w:hAnsi="Calibri" w:cs="Calibri"/>
          <w:sz w:val="24"/>
          <w:szCs w:val="24"/>
        </w:rPr>
        <w:t xml:space="preserve">etiquette for communication and student conduct online that could be used adopted and used as a handout at TFSV training sessions. </w:t>
      </w:r>
    </w:p>
    <w:p w14:paraId="1049F9E0" w14:textId="26241EC4" w:rsidR="001324EB" w:rsidRPr="002075B8" w:rsidRDefault="001324EB" w:rsidP="00AB7554">
      <w:pPr>
        <w:rPr>
          <w:rFonts w:asciiTheme="majorHAnsi" w:hAnsiTheme="majorHAnsi" w:cstheme="majorBidi"/>
          <w:sz w:val="24"/>
          <w:szCs w:val="24"/>
        </w:rPr>
      </w:pPr>
    </w:p>
    <w:p w14:paraId="0103AEFE" w14:textId="77777777" w:rsidR="001324EB" w:rsidRPr="002075B8" w:rsidRDefault="008442C0" w:rsidP="00AB7554">
      <w:pPr>
        <w:jc w:val="center"/>
        <w:rPr>
          <w:rFonts w:asciiTheme="majorHAnsi" w:hAnsiTheme="majorHAnsi" w:cstheme="majorHAnsi"/>
          <w:b/>
          <w:sz w:val="24"/>
          <w:szCs w:val="24"/>
        </w:rPr>
      </w:pPr>
      <w:r w:rsidRPr="002075B8">
        <w:rPr>
          <w:rFonts w:asciiTheme="majorHAnsi" w:hAnsiTheme="majorHAnsi" w:cstheme="majorHAnsi"/>
          <w:b/>
          <w:sz w:val="24"/>
          <w:szCs w:val="24"/>
        </w:rPr>
        <w:t>Conclusion</w:t>
      </w:r>
    </w:p>
    <w:p w14:paraId="055CE4A0" w14:textId="77777777" w:rsidR="001324EB" w:rsidRPr="002075B8" w:rsidRDefault="001324EB" w:rsidP="00AB7554">
      <w:pPr>
        <w:rPr>
          <w:rFonts w:asciiTheme="majorHAnsi" w:hAnsiTheme="majorHAnsi" w:cstheme="majorHAnsi"/>
          <w:b/>
          <w:sz w:val="24"/>
          <w:szCs w:val="24"/>
        </w:rPr>
      </w:pPr>
    </w:p>
    <w:p w14:paraId="7D7FCD65" w14:textId="1A18672D" w:rsidR="00FC408F" w:rsidRPr="002075B8" w:rsidRDefault="008442C0" w:rsidP="37EBBD5D">
      <w:pPr>
        <w:rPr>
          <w:rFonts w:asciiTheme="majorHAnsi" w:hAnsiTheme="majorHAnsi" w:cstheme="majorBidi"/>
          <w:sz w:val="24"/>
          <w:szCs w:val="24"/>
        </w:rPr>
        <w:sectPr w:rsidR="00FC408F" w:rsidRPr="002075B8" w:rsidSect="000B3529">
          <w:headerReference w:type="default" r:id="rId40"/>
          <w:footerReference w:type="default" r:id="rId41"/>
          <w:headerReference w:type="first" r:id="rId42"/>
          <w:footerReference w:type="first" r:id="rId43"/>
          <w:pgSz w:w="12240" w:h="15840"/>
          <w:pgMar w:top="1440" w:right="1440" w:bottom="1440" w:left="1440" w:header="720" w:footer="720" w:gutter="0"/>
          <w:pgNumType w:start="1"/>
          <w:cols w:space="720"/>
          <w:titlePg/>
          <w:docGrid w:linePitch="299"/>
        </w:sectPr>
      </w:pPr>
      <w:r w:rsidRPr="002075B8">
        <w:rPr>
          <w:rFonts w:asciiTheme="majorHAnsi" w:hAnsiTheme="majorHAnsi" w:cstheme="majorHAnsi"/>
          <w:sz w:val="24"/>
          <w:szCs w:val="24"/>
        </w:rPr>
        <w:tab/>
      </w:r>
      <w:r w:rsidRPr="37EBBD5D">
        <w:rPr>
          <w:rFonts w:asciiTheme="majorHAnsi" w:hAnsiTheme="majorHAnsi" w:cstheme="majorBidi"/>
          <w:sz w:val="24"/>
          <w:szCs w:val="24"/>
        </w:rPr>
        <w:t xml:space="preserve">The environmental scan provides an overview of TFSV materials and resources </w:t>
      </w:r>
      <w:r w:rsidR="00750E2F">
        <w:rPr>
          <w:rFonts w:asciiTheme="majorHAnsi" w:hAnsiTheme="majorHAnsi" w:cstheme="majorBidi"/>
          <w:sz w:val="24"/>
          <w:szCs w:val="24"/>
        </w:rPr>
        <w:t xml:space="preserve">in </w:t>
      </w:r>
      <w:r w:rsidRPr="37EBBD5D">
        <w:rPr>
          <w:rFonts w:asciiTheme="majorHAnsi" w:hAnsiTheme="majorHAnsi" w:cstheme="majorBidi"/>
          <w:sz w:val="24"/>
          <w:szCs w:val="24"/>
        </w:rPr>
        <w:t>B</w:t>
      </w:r>
      <w:r w:rsidR="00750E2F">
        <w:rPr>
          <w:rFonts w:asciiTheme="majorHAnsi" w:hAnsiTheme="majorHAnsi" w:cstheme="majorBidi"/>
          <w:sz w:val="24"/>
          <w:szCs w:val="24"/>
        </w:rPr>
        <w:t>.</w:t>
      </w:r>
      <w:r w:rsidRPr="37EBBD5D">
        <w:rPr>
          <w:rFonts w:asciiTheme="majorHAnsi" w:hAnsiTheme="majorHAnsi" w:cstheme="majorBidi"/>
          <w:sz w:val="24"/>
          <w:szCs w:val="24"/>
        </w:rPr>
        <w:t xml:space="preserve">C. We identified an overwhelming lack of TFSV-specific resources at </w:t>
      </w:r>
      <w:r w:rsidR="001148B3">
        <w:rPr>
          <w:rFonts w:asciiTheme="majorHAnsi" w:hAnsiTheme="majorHAnsi" w:cstheme="majorBidi"/>
          <w:sz w:val="24"/>
          <w:szCs w:val="24"/>
        </w:rPr>
        <w:t xml:space="preserve">B.C. </w:t>
      </w:r>
      <w:r w:rsidR="00750E2F">
        <w:rPr>
          <w:rFonts w:asciiTheme="majorHAnsi" w:hAnsiTheme="majorHAnsi" w:cstheme="majorBidi"/>
          <w:sz w:val="24"/>
          <w:szCs w:val="24"/>
        </w:rPr>
        <w:t>post-secondary institutions,</w:t>
      </w:r>
      <w:r w:rsidRPr="37EBBD5D">
        <w:rPr>
          <w:rFonts w:asciiTheme="majorHAnsi" w:hAnsiTheme="majorHAnsi" w:cstheme="majorBidi"/>
          <w:sz w:val="24"/>
          <w:szCs w:val="24"/>
        </w:rPr>
        <w:t xml:space="preserve"> with only one</w:t>
      </w:r>
      <w:r w:rsidR="001148B3">
        <w:rPr>
          <w:rFonts w:asciiTheme="majorHAnsi" w:hAnsiTheme="majorHAnsi" w:cstheme="majorBidi"/>
          <w:sz w:val="24"/>
          <w:szCs w:val="24"/>
        </w:rPr>
        <w:t xml:space="preserve"> institution indicating any such resources</w:t>
      </w:r>
      <w:r w:rsidRPr="37EBBD5D">
        <w:rPr>
          <w:rFonts w:asciiTheme="majorHAnsi" w:hAnsiTheme="majorHAnsi" w:cstheme="majorBidi"/>
          <w:sz w:val="24"/>
          <w:szCs w:val="24"/>
        </w:rPr>
        <w:t xml:space="preserve"> in their online information. Follow-up interviews revealed few additional focused resources. However, </w:t>
      </w:r>
      <w:bookmarkStart w:id="13" w:name="_Int_o1P8Zq86"/>
      <w:proofErr w:type="gramStart"/>
      <w:r w:rsidRPr="37EBBD5D">
        <w:rPr>
          <w:rFonts w:asciiTheme="majorHAnsi" w:hAnsiTheme="majorHAnsi" w:cstheme="majorBidi"/>
          <w:sz w:val="24"/>
          <w:szCs w:val="24"/>
        </w:rPr>
        <w:t>a number of</w:t>
      </w:r>
      <w:bookmarkEnd w:id="13"/>
      <w:proofErr w:type="gramEnd"/>
      <w:r w:rsidRPr="37EBBD5D">
        <w:rPr>
          <w:rFonts w:asciiTheme="majorHAnsi" w:hAnsiTheme="majorHAnsi" w:cstheme="majorBidi"/>
          <w:sz w:val="24"/>
          <w:szCs w:val="24"/>
        </w:rPr>
        <w:t xml:space="preserve"> external agencies and organizations ha</w:t>
      </w:r>
      <w:r w:rsidR="00750E2F">
        <w:rPr>
          <w:rFonts w:asciiTheme="majorHAnsi" w:hAnsiTheme="majorHAnsi" w:cstheme="majorBidi"/>
          <w:sz w:val="24"/>
          <w:szCs w:val="24"/>
        </w:rPr>
        <w:t>ve</w:t>
      </w:r>
      <w:r w:rsidRPr="37EBBD5D">
        <w:rPr>
          <w:rFonts w:asciiTheme="majorHAnsi" w:hAnsiTheme="majorHAnsi" w:cstheme="majorBidi"/>
          <w:sz w:val="24"/>
          <w:szCs w:val="24"/>
        </w:rPr>
        <w:t xml:space="preserve"> TFSV-specific materials, which we recommend </w:t>
      </w:r>
      <w:r w:rsidR="00750E2F">
        <w:rPr>
          <w:rFonts w:asciiTheme="majorHAnsi" w:hAnsiTheme="majorHAnsi" w:cstheme="majorBidi"/>
          <w:sz w:val="24"/>
          <w:szCs w:val="24"/>
        </w:rPr>
        <w:t>post-secondary institutions</w:t>
      </w:r>
      <w:r w:rsidR="00750E2F" w:rsidRPr="37EBBD5D">
        <w:rPr>
          <w:rFonts w:asciiTheme="majorHAnsi" w:hAnsiTheme="majorHAnsi" w:cstheme="majorBidi"/>
          <w:sz w:val="24"/>
          <w:szCs w:val="24"/>
        </w:rPr>
        <w:t xml:space="preserve"> </w:t>
      </w:r>
      <w:r w:rsidRPr="37EBBD5D">
        <w:rPr>
          <w:rFonts w:asciiTheme="majorHAnsi" w:hAnsiTheme="majorHAnsi" w:cstheme="majorBidi"/>
          <w:sz w:val="24"/>
          <w:szCs w:val="24"/>
        </w:rPr>
        <w:t xml:space="preserve">draw from when developing training materials. We identified a pressing need for additional funding to support the development and implementation of TFSV-specific resources, particularly those </w:t>
      </w:r>
      <w:r w:rsidR="00750E2F">
        <w:rPr>
          <w:rFonts w:asciiTheme="majorHAnsi" w:hAnsiTheme="majorHAnsi" w:cstheme="majorBidi"/>
          <w:sz w:val="24"/>
          <w:szCs w:val="24"/>
        </w:rPr>
        <w:t>that incorporate and</w:t>
      </w:r>
      <w:r w:rsidR="00750E2F" w:rsidRPr="37EBBD5D">
        <w:rPr>
          <w:rFonts w:asciiTheme="majorHAnsi" w:hAnsiTheme="majorHAnsi" w:cstheme="majorBidi"/>
          <w:sz w:val="24"/>
          <w:szCs w:val="24"/>
        </w:rPr>
        <w:t xml:space="preserve"> </w:t>
      </w:r>
      <w:r w:rsidRPr="37EBBD5D">
        <w:rPr>
          <w:rFonts w:asciiTheme="majorHAnsi" w:hAnsiTheme="majorHAnsi" w:cstheme="majorBidi"/>
          <w:sz w:val="24"/>
          <w:szCs w:val="24"/>
        </w:rPr>
        <w:t xml:space="preserve">intersectional framework. </w:t>
      </w:r>
      <w:r w:rsidR="4951765A" w:rsidRPr="37EBBD5D">
        <w:rPr>
          <w:rFonts w:asciiTheme="majorHAnsi" w:hAnsiTheme="majorHAnsi" w:cstheme="majorBidi"/>
          <w:sz w:val="24"/>
          <w:szCs w:val="24"/>
        </w:rPr>
        <w:t>To</w:t>
      </w:r>
      <w:r w:rsidRPr="37EBBD5D">
        <w:rPr>
          <w:rFonts w:asciiTheme="majorHAnsi" w:hAnsiTheme="majorHAnsi" w:cstheme="majorBidi"/>
          <w:sz w:val="24"/>
          <w:szCs w:val="24"/>
        </w:rPr>
        <w:t xml:space="preserve"> reduce the harms associated with TFSV, which disproportionately impact people with diverse identities, we call for the development of </w:t>
      </w:r>
      <w:r w:rsidR="00750E2F">
        <w:rPr>
          <w:rFonts w:asciiTheme="majorHAnsi" w:hAnsiTheme="majorHAnsi" w:cstheme="majorBidi"/>
          <w:sz w:val="24"/>
          <w:szCs w:val="24"/>
        </w:rPr>
        <w:t>“</w:t>
      </w:r>
      <w:r w:rsidRPr="37EBBD5D">
        <w:rPr>
          <w:rFonts w:asciiTheme="majorHAnsi" w:hAnsiTheme="majorHAnsi" w:cstheme="majorBidi"/>
          <w:sz w:val="24"/>
          <w:szCs w:val="24"/>
        </w:rPr>
        <w:t>living</w:t>
      </w:r>
      <w:r w:rsidR="00750E2F">
        <w:rPr>
          <w:rFonts w:asciiTheme="majorHAnsi" w:hAnsiTheme="majorHAnsi" w:cstheme="majorBidi"/>
          <w:sz w:val="24"/>
          <w:szCs w:val="24"/>
        </w:rPr>
        <w:t>”</w:t>
      </w:r>
      <w:r w:rsidRPr="37EBBD5D">
        <w:rPr>
          <w:rFonts w:asciiTheme="majorHAnsi" w:hAnsiTheme="majorHAnsi" w:cstheme="majorBidi"/>
          <w:sz w:val="24"/>
          <w:szCs w:val="24"/>
        </w:rPr>
        <w:t xml:space="preserve"> TFSV resources, centralization of these resources, increased funding for professional development and implementation, and the incorporation and valuation of diverse perspectives at all stages of resource development and implementation. </w:t>
      </w:r>
    </w:p>
    <w:p w14:paraId="1DE619E6" w14:textId="77777777" w:rsidR="00A32614" w:rsidRDefault="00A32614">
      <w:pPr>
        <w:rPr>
          <w:rFonts w:asciiTheme="majorHAnsi" w:hAnsiTheme="majorHAnsi" w:cstheme="majorHAnsi"/>
          <w:b/>
          <w:sz w:val="24"/>
          <w:szCs w:val="24"/>
        </w:rPr>
      </w:pPr>
      <w:r>
        <w:rPr>
          <w:rFonts w:asciiTheme="majorHAnsi" w:hAnsiTheme="majorHAnsi" w:cstheme="majorHAnsi"/>
          <w:b/>
          <w:sz w:val="24"/>
          <w:szCs w:val="24"/>
        </w:rPr>
        <w:br w:type="page"/>
      </w:r>
    </w:p>
    <w:p w14:paraId="6B8AEFE1" w14:textId="0745DAC3" w:rsidR="00FC408F" w:rsidRDefault="00AB7554" w:rsidP="00583055">
      <w:pPr>
        <w:tabs>
          <w:tab w:val="left" w:pos="2325"/>
        </w:tabs>
        <w:jc w:val="center"/>
        <w:rPr>
          <w:rFonts w:asciiTheme="majorHAnsi" w:hAnsiTheme="majorHAnsi" w:cstheme="majorHAnsi"/>
          <w:b/>
          <w:sz w:val="24"/>
          <w:szCs w:val="24"/>
        </w:rPr>
      </w:pPr>
      <w:r>
        <w:rPr>
          <w:rFonts w:asciiTheme="majorHAnsi" w:hAnsiTheme="majorHAnsi" w:cstheme="majorHAnsi"/>
          <w:b/>
          <w:sz w:val="24"/>
          <w:szCs w:val="24"/>
        </w:rPr>
        <w:lastRenderedPageBreak/>
        <w:t>Appendix A</w:t>
      </w:r>
    </w:p>
    <w:p w14:paraId="570AD5F5" w14:textId="77777777" w:rsidR="00B85675" w:rsidRDefault="00B85675" w:rsidP="00FC408F">
      <w:pPr>
        <w:tabs>
          <w:tab w:val="left" w:pos="2325"/>
        </w:tabs>
        <w:rPr>
          <w:rFonts w:asciiTheme="majorHAnsi" w:hAnsiTheme="majorHAnsi" w:cstheme="majorHAnsi"/>
          <w:b/>
          <w:sz w:val="24"/>
          <w:szCs w:val="24"/>
        </w:rPr>
      </w:pPr>
    </w:p>
    <w:p w14:paraId="5D556702" w14:textId="42425DD1" w:rsidR="00B85675" w:rsidRPr="00B85675" w:rsidRDefault="00B85675" w:rsidP="00B85675">
      <w:pPr>
        <w:tabs>
          <w:tab w:val="left" w:pos="2325"/>
        </w:tabs>
        <w:rPr>
          <w:rFonts w:asciiTheme="majorHAnsi" w:hAnsiTheme="majorHAnsi" w:cstheme="majorHAnsi"/>
          <w:bCs/>
          <w:i/>
          <w:sz w:val="24"/>
          <w:szCs w:val="24"/>
        </w:rPr>
        <w:sectPr w:rsidR="00B85675" w:rsidRPr="00B85675" w:rsidSect="00A32614">
          <w:type w:val="continuous"/>
          <w:pgSz w:w="12240" w:h="15840"/>
          <w:pgMar w:top="1440" w:right="1440" w:bottom="1440" w:left="1440" w:header="720" w:footer="720" w:gutter="0"/>
          <w:pgNumType w:start="1"/>
          <w:cols w:space="720"/>
          <w:docGrid w:linePitch="299"/>
        </w:sectPr>
      </w:pPr>
      <w:r w:rsidRPr="00B85675">
        <w:rPr>
          <w:rFonts w:asciiTheme="majorHAnsi" w:hAnsiTheme="majorHAnsi" w:cstheme="majorHAnsi"/>
          <w:bCs/>
          <w:sz w:val="24"/>
          <w:szCs w:val="24"/>
        </w:rPr>
        <w:t xml:space="preserve">Please see the </w:t>
      </w:r>
      <w:r w:rsidR="00750E2F">
        <w:rPr>
          <w:rFonts w:asciiTheme="majorHAnsi" w:hAnsiTheme="majorHAnsi" w:cstheme="majorHAnsi"/>
          <w:bCs/>
          <w:sz w:val="24"/>
          <w:szCs w:val="24"/>
        </w:rPr>
        <w:t>E</w:t>
      </w:r>
      <w:r w:rsidRPr="00B85675">
        <w:rPr>
          <w:rFonts w:asciiTheme="majorHAnsi" w:hAnsiTheme="majorHAnsi" w:cstheme="majorHAnsi"/>
          <w:bCs/>
          <w:sz w:val="24"/>
          <w:szCs w:val="24"/>
        </w:rPr>
        <w:t>xcel data set labelled “</w:t>
      </w:r>
      <w:r w:rsidR="00A32614" w:rsidRPr="00A32614">
        <w:rPr>
          <w:rFonts w:asciiTheme="majorHAnsi" w:hAnsiTheme="majorHAnsi" w:cstheme="majorHAnsi"/>
          <w:bCs/>
          <w:sz w:val="24"/>
          <w:szCs w:val="24"/>
        </w:rPr>
        <w:t xml:space="preserve">Website Content Analysis, Survey, and Interview Data TFSV ISA Project </w:t>
      </w:r>
      <w:r w:rsidR="00750E2F">
        <w:rPr>
          <w:rFonts w:asciiTheme="majorHAnsi" w:hAnsiTheme="majorHAnsi" w:cstheme="majorHAnsi"/>
          <w:bCs/>
          <w:sz w:val="24"/>
          <w:szCs w:val="24"/>
        </w:rPr>
        <w:t>—</w:t>
      </w:r>
      <w:r w:rsidR="00A32614" w:rsidRPr="00A32614">
        <w:rPr>
          <w:rFonts w:asciiTheme="majorHAnsi" w:hAnsiTheme="majorHAnsi" w:cstheme="majorHAnsi"/>
          <w:bCs/>
          <w:sz w:val="24"/>
          <w:szCs w:val="24"/>
        </w:rPr>
        <w:t xml:space="preserve"> Final Dataset</w:t>
      </w:r>
      <w:r w:rsidR="00A32614">
        <w:rPr>
          <w:rFonts w:asciiTheme="majorHAnsi" w:hAnsiTheme="majorHAnsi" w:cstheme="majorHAnsi"/>
          <w:bCs/>
          <w:sz w:val="24"/>
          <w:szCs w:val="24"/>
        </w:rPr>
        <w:t>.xlsx</w:t>
      </w:r>
      <w:r w:rsidR="00E2111A">
        <w:rPr>
          <w:rFonts w:asciiTheme="majorHAnsi" w:hAnsiTheme="majorHAnsi" w:cstheme="majorHAnsi"/>
          <w:bCs/>
          <w:sz w:val="24"/>
          <w:szCs w:val="24"/>
        </w:rPr>
        <w:t>”</w:t>
      </w:r>
    </w:p>
    <w:p w14:paraId="4CE033F3" w14:textId="4517862E" w:rsidR="001324EB" w:rsidRPr="002075B8" w:rsidRDefault="008442C0">
      <w:pPr>
        <w:jc w:val="center"/>
        <w:rPr>
          <w:rFonts w:asciiTheme="majorHAnsi" w:hAnsiTheme="majorHAnsi" w:cstheme="majorHAnsi"/>
          <w:b/>
          <w:sz w:val="24"/>
          <w:szCs w:val="24"/>
        </w:rPr>
      </w:pPr>
      <w:r w:rsidRPr="002075B8">
        <w:rPr>
          <w:rFonts w:asciiTheme="majorHAnsi" w:hAnsiTheme="majorHAnsi" w:cstheme="majorHAnsi"/>
          <w:b/>
          <w:sz w:val="24"/>
          <w:szCs w:val="24"/>
        </w:rPr>
        <w:lastRenderedPageBreak/>
        <w:t>Appendix B</w:t>
      </w:r>
    </w:p>
    <w:p w14:paraId="5035CB57" w14:textId="77777777" w:rsidR="001324EB" w:rsidRPr="002075B8" w:rsidRDefault="008442C0">
      <w:pPr>
        <w:jc w:val="center"/>
        <w:rPr>
          <w:rFonts w:asciiTheme="majorHAnsi" w:hAnsiTheme="majorHAnsi" w:cstheme="majorHAnsi"/>
          <w:b/>
          <w:sz w:val="24"/>
          <w:szCs w:val="24"/>
        </w:rPr>
      </w:pPr>
      <w:r w:rsidRPr="002075B8">
        <w:rPr>
          <w:rFonts w:asciiTheme="majorHAnsi" w:hAnsiTheme="majorHAnsi" w:cstheme="majorHAnsi"/>
          <w:b/>
          <w:sz w:val="24"/>
          <w:szCs w:val="24"/>
        </w:rPr>
        <w:t xml:space="preserve">Initial Information-Gathering Survey </w:t>
      </w:r>
    </w:p>
    <w:p w14:paraId="3AC6AF2F" w14:textId="77777777" w:rsidR="001324EB" w:rsidRPr="002075B8" w:rsidRDefault="008442C0">
      <w:pPr>
        <w:spacing w:before="240" w:after="240"/>
        <w:rPr>
          <w:rFonts w:asciiTheme="majorHAnsi" w:hAnsiTheme="majorHAnsi" w:cstheme="majorHAnsi"/>
          <w:sz w:val="24"/>
          <w:szCs w:val="24"/>
        </w:rPr>
      </w:pPr>
      <w:r w:rsidRPr="002075B8">
        <w:rPr>
          <w:rFonts w:asciiTheme="majorHAnsi" w:hAnsiTheme="majorHAnsi" w:cstheme="majorHAnsi"/>
          <w:sz w:val="24"/>
          <w:szCs w:val="24"/>
        </w:rPr>
        <w:t>1. Please enter your full name:</w:t>
      </w:r>
    </w:p>
    <w:p w14:paraId="733B6B19" w14:textId="77777777" w:rsidR="001324EB" w:rsidRPr="002075B8" w:rsidRDefault="008442C0">
      <w:pPr>
        <w:spacing w:before="240" w:after="240"/>
        <w:rPr>
          <w:rFonts w:asciiTheme="majorHAnsi" w:hAnsiTheme="majorHAnsi" w:cstheme="majorHAnsi"/>
          <w:sz w:val="24"/>
          <w:szCs w:val="24"/>
        </w:rPr>
      </w:pPr>
      <w:r w:rsidRPr="002075B8">
        <w:rPr>
          <w:rFonts w:asciiTheme="majorHAnsi" w:hAnsiTheme="majorHAnsi" w:cstheme="majorHAnsi"/>
          <w:sz w:val="24"/>
          <w:szCs w:val="24"/>
        </w:rPr>
        <w:t>________________________________________________________________</w:t>
      </w:r>
    </w:p>
    <w:p w14:paraId="498893CB" w14:textId="77777777" w:rsidR="001324EB" w:rsidRPr="002075B8" w:rsidRDefault="008442C0">
      <w:pPr>
        <w:spacing w:before="240" w:after="240"/>
        <w:rPr>
          <w:rFonts w:asciiTheme="majorHAnsi" w:hAnsiTheme="majorHAnsi" w:cstheme="majorHAnsi"/>
          <w:sz w:val="24"/>
          <w:szCs w:val="24"/>
        </w:rPr>
      </w:pPr>
      <w:r w:rsidRPr="002075B8">
        <w:rPr>
          <w:rFonts w:asciiTheme="majorHAnsi" w:hAnsiTheme="majorHAnsi" w:cstheme="majorHAnsi"/>
          <w:sz w:val="24"/>
          <w:szCs w:val="24"/>
        </w:rPr>
        <w:t>2. Please enter your organizational or institutional email:</w:t>
      </w:r>
    </w:p>
    <w:p w14:paraId="179ABA60" w14:textId="77777777" w:rsidR="001324EB" w:rsidRPr="002075B8" w:rsidRDefault="008442C0">
      <w:pPr>
        <w:spacing w:before="240" w:after="240"/>
        <w:rPr>
          <w:rFonts w:asciiTheme="majorHAnsi" w:hAnsiTheme="majorHAnsi" w:cstheme="majorHAnsi"/>
          <w:sz w:val="24"/>
          <w:szCs w:val="24"/>
        </w:rPr>
      </w:pPr>
      <w:r w:rsidRPr="002075B8">
        <w:rPr>
          <w:rFonts w:asciiTheme="majorHAnsi" w:hAnsiTheme="majorHAnsi" w:cstheme="majorHAnsi"/>
          <w:sz w:val="24"/>
          <w:szCs w:val="24"/>
        </w:rPr>
        <w:t>________________________________________________________________</w:t>
      </w:r>
    </w:p>
    <w:p w14:paraId="25ECB05F" w14:textId="77777777" w:rsidR="001324EB" w:rsidRPr="002075B8" w:rsidRDefault="008442C0">
      <w:pPr>
        <w:spacing w:before="240" w:after="240"/>
        <w:rPr>
          <w:rFonts w:asciiTheme="majorHAnsi" w:hAnsiTheme="majorHAnsi" w:cstheme="majorHAnsi"/>
          <w:sz w:val="24"/>
          <w:szCs w:val="24"/>
        </w:rPr>
      </w:pPr>
      <w:r w:rsidRPr="002075B8">
        <w:rPr>
          <w:rFonts w:asciiTheme="majorHAnsi" w:hAnsiTheme="majorHAnsi" w:cstheme="majorHAnsi"/>
          <w:sz w:val="24"/>
          <w:szCs w:val="24"/>
        </w:rPr>
        <w:t>3. Please enter your organizational or institutional phone number:</w:t>
      </w:r>
    </w:p>
    <w:p w14:paraId="0436E889" w14:textId="77777777" w:rsidR="001324EB" w:rsidRPr="002075B8" w:rsidRDefault="008442C0">
      <w:pPr>
        <w:spacing w:before="240" w:after="240"/>
        <w:rPr>
          <w:rFonts w:asciiTheme="majorHAnsi" w:hAnsiTheme="majorHAnsi" w:cstheme="majorHAnsi"/>
          <w:sz w:val="24"/>
          <w:szCs w:val="24"/>
        </w:rPr>
      </w:pPr>
      <w:r w:rsidRPr="002075B8">
        <w:rPr>
          <w:rFonts w:asciiTheme="majorHAnsi" w:hAnsiTheme="majorHAnsi" w:cstheme="majorHAnsi"/>
          <w:sz w:val="24"/>
          <w:szCs w:val="24"/>
        </w:rPr>
        <w:t>________________________________________________________________</w:t>
      </w:r>
    </w:p>
    <w:p w14:paraId="49836FD7" w14:textId="7CD942A5" w:rsidR="001324EB" w:rsidRPr="002075B8" w:rsidRDefault="008442C0">
      <w:pPr>
        <w:spacing w:before="240" w:after="240"/>
        <w:rPr>
          <w:rFonts w:asciiTheme="majorHAnsi" w:hAnsiTheme="majorHAnsi" w:cstheme="majorHAnsi"/>
          <w:sz w:val="24"/>
          <w:szCs w:val="24"/>
        </w:rPr>
      </w:pPr>
      <w:r w:rsidRPr="002075B8">
        <w:rPr>
          <w:rFonts w:asciiTheme="majorHAnsi" w:hAnsiTheme="majorHAnsi" w:cstheme="majorHAnsi"/>
          <w:sz w:val="24"/>
          <w:szCs w:val="24"/>
        </w:rPr>
        <w:t xml:space="preserve">4 Please enter the name of the </w:t>
      </w:r>
      <w:r w:rsidR="00DC5334">
        <w:rPr>
          <w:rFonts w:asciiTheme="majorHAnsi" w:hAnsiTheme="majorHAnsi" w:cstheme="majorHAnsi"/>
          <w:sz w:val="24"/>
          <w:szCs w:val="24"/>
        </w:rPr>
        <w:t>u</w:t>
      </w:r>
      <w:r w:rsidRPr="002075B8">
        <w:rPr>
          <w:rFonts w:asciiTheme="majorHAnsi" w:hAnsiTheme="majorHAnsi" w:cstheme="majorHAnsi"/>
          <w:sz w:val="24"/>
          <w:szCs w:val="24"/>
        </w:rPr>
        <w:t>niversity or other institution you represent:</w:t>
      </w:r>
    </w:p>
    <w:p w14:paraId="52665B0E" w14:textId="77777777" w:rsidR="001324EB" w:rsidRPr="002075B8" w:rsidRDefault="008442C0">
      <w:pPr>
        <w:spacing w:before="240" w:after="240"/>
        <w:rPr>
          <w:rFonts w:asciiTheme="majorHAnsi" w:hAnsiTheme="majorHAnsi" w:cstheme="majorHAnsi"/>
          <w:sz w:val="24"/>
          <w:szCs w:val="24"/>
        </w:rPr>
      </w:pPr>
      <w:r w:rsidRPr="002075B8">
        <w:rPr>
          <w:rFonts w:asciiTheme="majorHAnsi" w:hAnsiTheme="majorHAnsi" w:cstheme="majorHAnsi"/>
          <w:sz w:val="24"/>
          <w:szCs w:val="24"/>
        </w:rPr>
        <w:t>________________________________________________________________</w:t>
      </w:r>
    </w:p>
    <w:p w14:paraId="3BBFFAA8" w14:textId="77777777" w:rsidR="001324EB" w:rsidRPr="002075B8" w:rsidRDefault="008442C0">
      <w:pPr>
        <w:spacing w:before="240" w:after="240"/>
        <w:rPr>
          <w:rFonts w:asciiTheme="majorHAnsi" w:hAnsiTheme="majorHAnsi" w:cstheme="majorHAnsi"/>
          <w:sz w:val="24"/>
          <w:szCs w:val="24"/>
        </w:rPr>
      </w:pPr>
      <w:r w:rsidRPr="002075B8">
        <w:rPr>
          <w:rFonts w:asciiTheme="majorHAnsi" w:hAnsiTheme="majorHAnsi" w:cstheme="majorHAnsi"/>
          <w:sz w:val="24"/>
          <w:szCs w:val="24"/>
        </w:rPr>
        <w:t>5. Are you aware of resources, materials, or programming targeted toward sexualized violence at your institution/organization?</w:t>
      </w:r>
    </w:p>
    <w:p w14:paraId="4EFFDF50" w14:textId="77777777" w:rsidR="001324EB" w:rsidRPr="002075B8" w:rsidRDefault="008442C0">
      <w:pPr>
        <w:numPr>
          <w:ilvl w:val="0"/>
          <w:numId w:val="5"/>
        </w:numPr>
        <w:spacing w:before="120"/>
        <w:rPr>
          <w:rFonts w:asciiTheme="majorHAnsi" w:hAnsiTheme="majorHAnsi" w:cstheme="majorHAnsi"/>
          <w:sz w:val="24"/>
          <w:szCs w:val="24"/>
        </w:rPr>
      </w:pPr>
      <w:r w:rsidRPr="002075B8">
        <w:rPr>
          <w:rFonts w:asciiTheme="majorHAnsi" w:hAnsiTheme="majorHAnsi" w:cstheme="majorHAnsi"/>
          <w:sz w:val="24"/>
          <w:szCs w:val="24"/>
        </w:rPr>
        <w:t>Yes</w:t>
      </w:r>
    </w:p>
    <w:p w14:paraId="4926E990" w14:textId="77777777" w:rsidR="001324EB" w:rsidRPr="002075B8" w:rsidRDefault="008442C0">
      <w:pPr>
        <w:numPr>
          <w:ilvl w:val="0"/>
          <w:numId w:val="5"/>
        </w:numPr>
        <w:rPr>
          <w:rFonts w:asciiTheme="majorHAnsi" w:hAnsiTheme="majorHAnsi" w:cstheme="majorHAnsi"/>
          <w:sz w:val="24"/>
          <w:szCs w:val="24"/>
        </w:rPr>
      </w:pPr>
      <w:r w:rsidRPr="002075B8">
        <w:rPr>
          <w:rFonts w:asciiTheme="majorHAnsi" w:hAnsiTheme="majorHAnsi" w:cstheme="majorHAnsi"/>
          <w:sz w:val="24"/>
          <w:szCs w:val="24"/>
        </w:rPr>
        <w:t>Unsure</w:t>
      </w:r>
    </w:p>
    <w:p w14:paraId="74DB098F" w14:textId="77777777" w:rsidR="001324EB" w:rsidRPr="002075B8" w:rsidRDefault="008442C0">
      <w:pPr>
        <w:numPr>
          <w:ilvl w:val="0"/>
          <w:numId w:val="5"/>
        </w:numPr>
        <w:rPr>
          <w:rFonts w:asciiTheme="majorHAnsi" w:hAnsiTheme="majorHAnsi" w:cstheme="majorHAnsi"/>
          <w:sz w:val="24"/>
          <w:szCs w:val="24"/>
        </w:rPr>
      </w:pPr>
      <w:r w:rsidRPr="002075B8">
        <w:rPr>
          <w:rFonts w:asciiTheme="majorHAnsi" w:hAnsiTheme="majorHAnsi" w:cstheme="majorHAnsi"/>
          <w:sz w:val="24"/>
          <w:szCs w:val="24"/>
        </w:rPr>
        <w:t xml:space="preserve">No </w:t>
      </w:r>
    </w:p>
    <w:p w14:paraId="120AA166" w14:textId="1957BA12" w:rsidR="001324EB" w:rsidRPr="002075B8" w:rsidRDefault="008442C0">
      <w:pPr>
        <w:spacing w:before="240" w:after="240"/>
        <w:rPr>
          <w:rFonts w:asciiTheme="majorHAnsi" w:hAnsiTheme="majorHAnsi" w:cstheme="majorHAnsi"/>
          <w:sz w:val="24"/>
          <w:szCs w:val="24"/>
        </w:rPr>
      </w:pPr>
      <w:r w:rsidRPr="002075B8">
        <w:rPr>
          <w:rFonts w:asciiTheme="majorHAnsi" w:hAnsiTheme="majorHAnsi" w:cstheme="majorHAnsi"/>
          <w:sz w:val="24"/>
          <w:szCs w:val="24"/>
        </w:rPr>
        <w:t xml:space="preserve">We are going to ask a series of questions about resources or materials targeted toward understanding and mitigating </w:t>
      </w:r>
      <w:r w:rsidR="00DC5334">
        <w:rPr>
          <w:rFonts w:asciiTheme="majorHAnsi" w:hAnsiTheme="majorHAnsi" w:cstheme="majorHAnsi"/>
          <w:sz w:val="24"/>
          <w:szCs w:val="24"/>
        </w:rPr>
        <w:t>t</w:t>
      </w:r>
      <w:r w:rsidRPr="002075B8">
        <w:rPr>
          <w:rFonts w:asciiTheme="majorHAnsi" w:hAnsiTheme="majorHAnsi" w:cstheme="majorHAnsi"/>
          <w:sz w:val="24"/>
          <w:szCs w:val="24"/>
        </w:rPr>
        <w:t>echnology-</w:t>
      </w:r>
      <w:r w:rsidR="00DC5334">
        <w:rPr>
          <w:rFonts w:asciiTheme="majorHAnsi" w:hAnsiTheme="majorHAnsi" w:cstheme="majorHAnsi"/>
          <w:sz w:val="24"/>
          <w:szCs w:val="24"/>
        </w:rPr>
        <w:t>f</w:t>
      </w:r>
      <w:r w:rsidR="00DC5334" w:rsidRPr="002075B8">
        <w:rPr>
          <w:rFonts w:asciiTheme="majorHAnsi" w:hAnsiTheme="majorHAnsi" w:cstheme="majorHAnsi"/>
          <w:sz w:val="24"/>
          <w:szCs w:val="24"/>
        </w:rPr>
        <w:t xml:space="preserve">acilitated </w:t>
      </w:r>
      <w:r w:rsidR="00DC5334">
        <w:rPr>
          <w:rFonts w:asciiTheme="majorHAnsi" w:hAnsiTheme="majorHAnsi" w:cstheme="majorHAnsi"/>
          <w:sz w:val="24"/>
          <w:szCs w:val="24"/>
        </w:rPr>
        <w:t>s</w:t>
      </w:r>
      <w:r w:rsidR="00DC5334" w:rsidRPr="002075B8">
        <w:rPr>
          <w:rFonts w:asciiTheme="majorHAnsi" w:hAnsiTheme="majorHAnsi" w:cstheme="majorHAnsi"/>
          <w:sz w:val="24"/>
          <w:szCs w:val="24"/>
        </w:rPr>
        <w:t xml:space="preserve">exualized </w:t>
      </w:r>
      <w:r w:rsidR="00834D8F">
        <w:rPr>
          <w:rFonts w:asciiTheme="majorHAnsi" w:hAnsiTheme="majorHAnsi" w:cstheme="majorHAnsi"/>
          <w:sz w:val="24"/>
          <w:szCs w:val="24"/>
        </w:rPr>
        <w:t>v</w:t>
      </w:r>
      <w:r w:rsidR="00DC5334" w:rsidRPr="002075B8">
        <w:rPr>
          <w:rFonts w:asciiTheme="majorHAnsi" w:hAnsiTheme="majorHAnsi" w:cstheme="majorHAnsi"/>
          <w:sz w:val="24"/>
          <w:szCs w:val="24"/>
        </w:rPr>
        <w:t xml:space="preserve">iolence </w:t>
      </w:r>
      <w:r w:rsidRPr="002075B8">
        <w:rPr>
          <w:rFonts w:asciiTheme="majorHAnsi" w:hAnsiTheme="majorHAnsi" w:cstheme="majorHAnsi"/>
          <w:sz w:val="24"/>
          <w:szCs w:val="24"/>
        </w:rPr>
        <w:t xml:space="preserve">(TFSV). </w:t>
      </w:r>
    </w:p>
    <w:p w14:paraId="3CDE6FA4" w14:textId="1F2B15E5" w:rsidR="001324EB" w:rsidRPr="002075B8" w:rsidRDefault="008442C0">
      <w:pPr>
        <w:spacing w:before="240" w:after="240"/>
        <w:rPr>
          <w:rFonts w:asciiTheme="majorHAnsi" w:hAnsiTheme="majorHAnsi" w:cstheme="majorHAnsi"/>
          <w:sz w:val="24"/>
          <w:szCs w:val="24"/>
        </w:rPr>
      </w:pPr>
      <w:r w:rsidRPr="002075B8">
        <w:rPr>
          <w:rFonts w:asciiTheme="majorHAnsi" w:hAnsiTheme="majorHAnsi" w:cstheme="majorHAnsi"/>
          <w:sz w:val="24"/>
          <w:szCs w:val="24"/>
        </w:rPr>
        <w:t>What is TFSV? TFSV refers to a spectrum of activities and behaviours that involve technology as a central aspect of perpetuating sexualized violence, abuse, or harassment, including but not limited to social media and messaging platforms, digital cameras, and dating apps. If you would like some examples of TFSV</w:t>
      </w:r>
      <w:r w:rsidR="00DC5334">
        <w:rPr>
          <w:rFonts w:asciiTheme="majorHAnsi" w:hAnsiTheme="majorHAnsi" w:cstheme="majorHAnsi"/>
          <w:sz w:val="24"/>
          <w:szCs w:val="24"/>
        </w:rPr>
        <w:t>,</w:t>
      </w:r>
      <w:r w:rsidRPr="002075B8">
        <w:rPr>
          <w:rFonts w:asciiTheme="majorHAnsi" w:hAnsiTheme="majorHAnsi" w:cstheme="majorHAnsi"/>
          <w:sz w:val="24"/>
          <w:szCs w:val="24"/>
        </w:rPr>
        <w:t xml:space="preserve"> click</w:t>
      </w:r>
      <w:hyperlink r:id="rId44">
        <w:r w:rsidRPr="002075B8">
          <w:rPr>
            <w:rFonts w:asciiTheme="majorHAnsi" w:hAnsiTheme="majorHAnsi" w:cstheme="majorHAnsi"/>
            <w:sz w:val="24"/>
            <w:szCs w:val="24"/>
          </w:rPr>
          <w:t xml:space="preserve"> </w:t>
        </w:r>
      </w:hyperlink>
      <w:hyperlink r:id="rId45">
        <w:r w:rsidRPr="002075B8">
          <w:rPr>
            <w:rFonts w:asciiTheme="majorHAnsi" w:hAnsiTheme="majorHAnsi" w:cstheme="majorHAnsi"/>
            <w:sz w:val="24"/>
            <w:szCs w:val="24"/>
            <w:u w:val="single"/>
          </w:rPr>
          <w:t>here</w:t>
        </w:r>
      </w:hyperlink>
      <w:r w:rsidRPr="002075B8">
        <w:rPr>
          <w:rFonts w:asciiTheme="majorHAnsi" w:hAnsiTheme="majorHAnsi" w:cstheme="majorHAnsi"/>
          <w:sz w:val="24"/>
          <w:szCs w:val="24"/>
        </w:rPr>
        <w:t xml:space="preserve"> and scroll down to "Other Definitions" at the bottom of the page.</w:t>
      </w:r>
    </w:p>
    <w:p w14:paraId="3C6DB926" w14:textId="77777777" w:rsidR="001324EB" w:rsidRPr="002075B8" w:rsidRDefault="008442C0">
      <w:pPr>
        <w:spacing w:before="240" w:after="240"/>
        <w:rPr>
          <w:rFonts w:asciiTheme="majorHAnsi" w:hAnsiTheme="majorHAnsi" w:cstheme="majorHAnsi"/>
          <w:sz w:val="24"/>
          <w:szCs w:val="24"/>
        </w:rPr>
      </w:pPr>
      <w:r w:rsidRPr="002075B8">
        <w:rPr>
          <w:rFonts w:asciiTheme="majorHAnsi" w:hAnsiTheme="majorHAnsi" w:cstheme="majorHAnsi"/>
          <w:sz w:val="24"/>
          <w:szCs w:val="24"/>
        </w:rPr>
        <w:t>6. Are you aware of resources, materials, or programming targeted specifically toward TFSV at your institution/organization?</w:t>
      </w:r>
    </w:p>
    <w:p w14:paraId="5864C716" w14:textId="77777777" w:rsidR="001324EB" w:rsidRPr="002075B8" w:rsidRDefault="008442C0">
      <w:pPr>
        <w:numPr>
          <w:ilvl w:val="0"/>
          <w:numId w:val="6"/>
        </w:numPr>
        <w:spacing w:before="120"/>
        <w:rPr>
          <w:rFonts w:asciiTheme="majorHAnsi" w:hAnsiTheme="majorHAnsi" w:cstheme="majorHAnsi"/>
          <w:sz w:val="24"/>
          <w:szCs w:val="24"/>
        </w:rPr>
      </w:pPr>
      <w:r w:rsidRPr="002075B8">
        <w:rPr>
          <w:rFonts w:asciiTheme="majorHAnsi" w:hAnsiTheme="majorHAnsi" w:cstheme="majorHAnsi"/>
          <w:sz w:val="24"/>
          <w:szCs w:val="24"/>
        </w:rPr>
        <w:t xml:space="preserve">Yes  </w:t>
      </w:r>
    </w:p>
    <w:p w14:paraId="2D36807E" w14:textId="77777777" w:rsidR="001324EB" w:rsidRPr="002075B8" w:rsidRDefault="008442C0">
      <w:pPr>
        <w:numPr>
          <w:ilvl w:val="0"/>
          <w:numId w:val="6"/>
        </w:numPr>
        <w:rPr>
          <w:rFonts w:asciiTheme="majorHAnsi" w:hAnsiTheme="majorHAnsi" w:cstheme="majorHAnsi"/>
          <w:sz w:val="24"/>
          <w:szCs w:val="24"/>
        </w:rPr>
      </w:pPr>
      <w:r w:rsidRPr="002075B8">
        <w:rPr>
          <w:rFonts w:asciiTheme="majorHAnsi" w:hAnsiTheme="majorHAnsi" w:cstheme="majorHAnsi"/>
          <w:sz w:val="24"/>
          <w:szCs w:val="24"/>
        </w:rPr>
        <w:t xml:space="preserve">Unsure  </w:t>
      </w:r>
    </w:p>
    <w:p w14:paraId="1EEC3206" w14:textId="77777777" w:rsidR="001324EB" w:rsidRPr="002075B8" w:rsidRDefault="008442C0">
      <w:pPr>
        <w:numPr>
          <w:ilvl w:val="0"/>
          <w:numId w:val="6"/>
        </w:numPr>
        <w:rPr>
          <w:rFonts w:asciiTheme="majorHAnsi" w:hAnsiTheme="majorHAnsi" w:cstheme="majorHAnsi"/>
          <w:sz w:val="24"/>
          <w:szCs w:val="24"/>
        </w:rPr>
      </w:pPr>
      <w:r w:rsidRPr="002075B8">
        <w:rPr>
          <w:rFonts w:asciiTheme="majorHAnsi" w:hAnsiTheme="majorHAnsi" w:cstheme="majorHAnsi"/>
          <w:sz w:val="24"/>
          <w:szCs w:val="24"/>
        </w:rPr>
        <w:t xml:space="preserve">No  </w:t>
      </w:r>
    </w:p>
    <w:p w14:paraId="6647D842" w14:textId="6DF46814" w:rsidR="001324EB" w:rsidRPr="002075B8" w:rsidRDefault="008442C0" w:rsidP="37EBBD5D">
      <w:pPr>
        <w:spacing w:before="240" w:after="240"/>
        <w:rPr>
          <w:rFonts w:asciiTheme="majorHAnsi" w:hAnsiTheme="majorHAnsi" w:cstheme="majorBidi"/>
          <w:sz w:val="24"/>
          <w:szCs w:val="24"/>
        </w:rPr>
      </w:pPr>
      <w:commentRangeStart w:id="14"/>
      <w:r w:rsidRPr="37EBBD5D">
        <w:rPr>
          <w:rFonts w:asciiTheme="majorHAnsi" w:hAnsiTheme="majorHAnsi" w:cstheme="majorBidi"/>
          <w:sz w:val="24"/>
          <w:szCs w:val="24"/>
        </w:rPr>
        <w:lastRenderedPageBreak/>
        <w:t xml:space="preserve">Display This Question: </w:t>
      </w:r>
      <w:bookmarkStart w:id="15" w:name="_Int_AP3By69c"/>
      <w:r w:rsidR="002075B8" w:rsidRPr="37EBBD5D">
        <w:rPr>
          <w:rFonts w:asciiTheme="majorHAnsi" w:hAnsiTheme="majorHAnsi" w:cstheme="majorBidi"/>
          <w:sz w:val="24"/>
          <w:szCs w:val="24"/>
        </w:rPr>
        <w:t>Are</w:t>
      </w:r>
      <w:bookmarkEnd w:id="15"/>
      <w:r w:rsidRPr="37EBBD5D">
        <w:rPr>
          <w:rFonts w:asciiTheme="majorHAnsi" w:hAnsiTheme="majorHAnsi" w:cstheme="majorBidi"/>
          <w:sz w:val="24"/>
          <w:szCs w:val="24"/>
        </w:rPr>
        <w:t xml:space="preserve"> you aware of resources, materials, or programming targeted specifically toward TFSV at your PSI = “Yes” or “Unsure”</w:t>
      </w:r>
      <w:commentRangeEnd w:id="14"/>
      <w:r w:rsidR="00DC5334">
        <w:rPr>
          <w:rStyle w:val="CommentReference"/>
        </w:rPr>
        <w:commentReference w:id="14"/>
      </w:r>
    </w:p>
    <w:p w14:paraId="6D405223" w14:textId="0742CFD6" w:rsidR="001324EB" w:rsidRPr="002075B8" w:rsidRDefault="008442C0">
      <w:pPr>
        <w:spacing w:before="240" w:after="240"/>
        <w:rPr>
          <w:rFonts w:asciiTheme="majorHAnsi" w:hAnsiTheme="majorHAnsi" w:cstheme="majorHAnsi"/>
          <w:sz w:val="24"/>
          <w:szCs w:val="24"/>
        </w:rPr>
      </w:pPr>
      <w:r w:rsidRPr="002075B8">
        <w:rPr>
          <w:rFonts w:asciiTheme="majorHAnsi" w:hAnsiTheme="majorHAnsi" w:cstheme="majorHAnsi"/>
          <w:sz w:val="24"/>
          <w:szCs w:val="24"/>
        </w:rPr>
        <w:t>7. Please indicate the types of resources or materials your institution/organization has available relevant to TFSV (select all that apply):</w:t>
      </w:r>
    </w:p>
    <w:tbl>
      <w:tblPr>
        <w:tblW w:w="91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4620"/>
        <w:gridCol w:w="4515"/>
      </w:tblGrid>
      <w:tr w:rsidR="001324EB" w:rsidRPr="002075B8" w14:paraId="286AFD54" w14:textId="77777777">
        <w:trPr>
          <w:trHeight w:val="450"/>
        </w:trPr>
        <w:tc>
          <w:tcPr>
            <w:tcW w:w="4620" w:type="dxa"/>
            <w:tcBorders>
              <w:bottom w:val="single" w:sz="8" w:space="0" w:color="BFBFBF"/>
              <w:right w:val="single" w:sz="8" w:space="0" w:color="BFBFBF"/>
            </w:tcBorders>
            <w:tcMar>
              <w:top w:w="40" w:type="dxa"/>
              <w:left w:w="120" w:type="dxa"/>
              <w:bottom w:w="120" w:type="dxa"/>
              <w:right w:w="120" w:type="dxa"/>
            </w:tcMar>
          </w:tcPr>
          <w:p w14:paraId="579BF3B6" w14:textId="77777777" w:rsidR="001324EB" w:rsidRPr="002075B8" w:rsidRDefault="008442C0">
            <w:pPr>
              <w:spacing w:line="240" w:lineRule="auto"/>
              <w:jc w:val="center"/>
              <w:rPr>
                <w:rFonts w:asciiTheme="majorHAnsi" w:hAnsiTheme="majorHAnsi" w:cstheme="majorHAnsi"/>
                <w:sz w:val="24"/>
                <w:szCs w:val="24"/>
              </w:rPr>
            </w:pPr>
            <w:r w:rsidRPr="002075B8">
              <w:rPr>
                <w:rFonts w:asciiTheme="majorHAnsi" w:hAnsiTheme="majorHAnsi" w:cstheme="majorHAnsi"/>
                <w:sz w:val="24"/>
                <w:szCs w:val="24"/>
              </w:rPr>
              <w:t xml:space="preserve"> </w:t>
            </w:r>
          </w:p>
        </w:tc>
        <w:tc>
          <w:tcPr>
            <w:tcW w:w="4515" w:type="dxa"/>
            <w:tcBorders>
              <w:bottom w:val="single" w:sz="8" w:space="0" w:color="BFBFBF"/>
            </w:tcBorders>
            <w:tcMar>
              <w:top w:w="40" w:type="dxa"/>
              <w:left w:w="120" w:type="dxa"/>
              <w:bottom w:w="120" w:type="dxa"/>
              <w:right w:w="120" w:type="dxa"/>
            </w:tcMar>
          </w:tcPr>
          <w:p w14:paraId="14E175A5" w14:textId="77777777" w:rsidR="001324EB" w:rsidRPr="002075B8" w:rsidRDefault="008442C0">
            <w:pPr>
              <w:spacing w:line="240" w:lineRule="auto"/>
              <w:jc w:val="center"/>
              <w:rPr>
                <w:rFonts w:asciiTheme="majorHAnsi" w:hAnsiTheme="majorHAnsi" w:cstheme="majorHAnsi"/>
                <w:sz w:val="24"/>
                <w:szCs w:val="24"/>
              </w:rPr>
            </w:pPr>
            <w:r w:rsidRPr="002075B8">
              <w:rPr>
                <w:rFonts w:asciiTheme="majorHAnsi" w:hAnsiTheme="majorHAnsi" w:cstheme="majorHAnsi"/>
                <w:sz w:val="24"/>
                <w:szCs w:val="24"/>
              </w:rPr>
              <w:t xml:space="preserve">Select all that apply </w:t>
            </w:r>
          </w:p>
        </w:tc>
      </w:tr>
      <w:tr w:rsidR="001324EB" w:rsidRPr="002075B8" w14:paraId="410AD40A" w14:textId="77777777">
        <w:trPr>
          <w:trHeight w:val="555"/>
        </w:trPr>
        <w:tc>
          <w:tcPr>
            <w:tcW w:w="4620" w:type="dxa"/>
            <w:tcBorders>
              <w:right w:val="single" w:sz="8" w:space="0" w:color="BFBFBF"/>
            </w:tcBorders>
            <w:tcMar>
              <w:top w:w="40" w:type="dxa"/>
              <w:left w:w="120" w:type="dxa"/>
              <w:bottom w:w="120" w:type="dxa"/>
              <w:right w:w="120" w:type="dxa"/>
            </w:tcMar>
          </w:tcPr>
          <w:p w14:paraId="2B8556CF" w14:textId="77777777" w:rsidR="001324EB" w:rsidRPr="002075B8" w:rsidRDefault="008442C0">
            <w:pPr>
              <w:spacing w:line="240" w:lineRule="auto"/>
              <w:rPr>
                <w:rFonts w:asciiTheme="majorHAnsi" w:hAnsiTheme="majorHAnsi" w:cstheme="majorHAnsi"/>
                <w:sz w:val="24"/>
                <w:szCs w:val="24"/>
              </w:rPr>
            </w:pPr>
            <w:r w:rsidRPr="002075B8">
              <w:rPr>
                <w:rFonts w:asciiTheme="majorHAnsi" w:hAnsiTheme="majorHAnsi" w:cstheme="majorHAnsi"/>
                <w:sz w:val="24"/>
                <w:szCs w:val="24"/>
              </w:rPr>
              <w:t>Workshops for faculty/staff/administration</w:t>
            </w:r>
          </w:p>
        </w:tc>
        <w:tc>
          <w:tcPr>
            <w:tcW w:w="4515" w:type="dxa"/>
            <w:tcMar>
              <w:top w:w="40" w:type="dxa"/>
              <w:left w:w="120" w:type="dxa"/>
              <w:bottom w:w="120" w:type="dxa"/>
              <w:right w:w="120" w:type="dxa"/>
            </w:tcMar>
          </w:tcPr>
          <w:p w14:paraId="35600E21" w14:textId="77777777" w:rsidR="001324EB" w:rsidRPr="002075B8" w:rsidRDefault="008442C0">
            <w:pPr>
              <w:spacing w:line="240" w:lineRule="auto"/>
              <w:jc w:val="center"/>
              <w:rPr>
                <w:rFonts w:asciiTheme="majorHAnsi" w:hAnsiTheme="majorHAnsi" w:cstheme="majorHAnsi"/>
                <w:sz w:val="24"/>
                <w:szCs w:val="24"/>
              </w:rPr>
            </w:pPr>
            <w:r w:rsidRPr="002075B8">
              <w:rPr>
                <w:rFonts w:ascii="Cambria Math" w:hAnsi="Cambria Math" w:cs="Cambria Math"/>
                <w:sz w:val="24"/>
                <w:szCs w:val="24"/>
              </w:rPr>
              <w:t>▢</w:t>
            </w:r>
            <w:r w:rsidRPr="002075B8">
              <w:rPr>
                <w:rFonts w:asciiTheme="majorHAnsi" w:hAnsiTheme="majorHAnsi" w:cstheme="majorHAnsi"/>
                <w:sz w:val="24"/>
                <w:szCs w:val="24"/>
              </w:rPr>
              <w:t xml:space="preserve">         </w:t>
            </w:r>
          </w:p>
        </w:tc>
      </w:tr>
      <w:tr w:rsidR="001324EB" w:rsidRPr="002075B8" w14:paraId="4EB39F6E" w14:textId="77777777">
        <w:trPr>
          <w:trHeight w:val="720"/>
        </w:trPr>
        <w:tc>
          <w:tcPr>
            <w:tcW w:w="4620" w:type="dxa"/>
            <w:tcBorders>
              <w:right w:val="single" w:sz="8" w:space="0" w:color="BFBFBF"/>
            </w:tcBorders>
            <w:tcMar>
              <w:top w:w="40" w:type="dxa"/>
              <w:left w:w="120" w:type="dxa"/>
              <w:bottom w:w="120" w:type="dxa"/>
              <w:right w:w="120" w:type="dxa"/>
            </w:tcMar>
          </w:tcPr>
          <w:p w14:paraId="57756B7B" w14:textId="77777777" w:rsidR="001324EB" w:rsidRPr="002075B8" w:rsidRDefault="008442C0">
            <w:pPr>
              <w:spacing w:line="240" w:lineRule="auto"/>
              <w:jc w:val="center"/>
              <w:rPr>
                <w:rFonts w:asciiTheme="majorHAnsi" w:hAnsiTheme="majorHAnsi" w:cstheme="majorHAnsi"/>
                <w:sz w:val="24"/>
                <w:szCs w:val="24"/>
              </w:rPr>
            </w:pPr>
            <w:r w:rsidRPr="002075B8">
              <w:rPr>
                <w:rFonts w:asciiTheme="majorHAnsi" w:hAnsiTheme="majorHAnsi" w:cstheme="majorHAnsi"/>
                <w:sz w:val="24"/>
                <w:szCs w:val="24"/>
              </w:rPr>
              <w:t xml:space="preserve">Training manuals or documents for faculty/staff/administration </w:t>
            </w:r>
          </w:p>
        </w:tc>
        <w:tc>
          <w:tcPr>
            <w:tcW w:w="4515" w:type="dxa"/>
            <w:tcMar>
              <w:top w:w="40" w:type="dxa"/>
              <w:left w:w="120" w:type="dxa"/>
              <w:bottom w:w="120" w:type="dxa"/>
              <w:right w:w="120" w:type="dxa"/>
            </w:tcMar>
          </w:tcPr>
          <w:p w14:paraId="4EA94472" w14:textId="77777777" w:rsidR="001324EB" w:rsidRPr="002075B8" w:rsidRDefault="008442C0">
            <w:pPr>
              <w:spacing w:line="240" w:lineRule="auto"/>
              <w:jc w:val="center"/>
              <w:rPr>
                <w:rFonts w:asciiTheme="majorHAnsi" w:hAnsiTheme="majorHAnsi" w:cstheme="majorHAnsi"/>
                <w:sz w:val="24"/>
                <w:szCs w:val="24"/>
              </w:rPr>
            </w:pPr>
            <w:r w:rsidRPr="002075B8">
              <w:rPr>
                <w:rFonts w:ascii="Cambria Math" w:hAnsi="Cambria Math" w:cs="Cambria Math"/>
                <w:sz w:val="24"/>
                <w:szCs w:val="24"/>
              </w:rPr>
              <w:t>▢</w:t>
            </w:r>
            <w:r w:rsidRPr="002075B8">
              <w:rPr>
                <w:rFonts w:asciiTheme="majorHAnsi" w:hAnsiTheme="majorHAnsi" w:cstheme="majorHAnsi"/>
                <w:sz w:val="24"/>
                <w:szCs w:val="24"/>
              </w:rPr>
              <w:t xml:space="preserve">         </w:t>
            </w:r>
          </w:p>
        </w:tc>
      </w:tr>
      <w:tr w:rsidR="001324EB" w:rsidRPr="002075B8" w14:paraId="29993988" w14:textId="77777777">
        <w:trPr>
          <w:trHeight w:val="615"/>
        </w:trPr>
        <w:tc>
          <w:tcPr>
            <w:tcW w:w="4620" w:type="dxa"/>
            <w:tcBorders>
              <w:right w:val="single" w:sz="8" w:space="0" w:color="BFBFBF"/>
            </w:tcBorders>
            <w:tcMar>
              <w:top w:w="40" w:type="dxa"/>
              <w:left w:w="120" w:type="dxa"/>
              <w:bottom w:w="120" w:type="dxa"/>
              <w:right w:w="120" w:type="dxa"/>
            </w:tcMar>
          </w:tcPr>
          <w:p w14:paraId="5BF82CE1" w14:textId="77777777" w:rsidR="001324EB" w:rsidRPr="002075B8" w:rsidRDefault="008442C0">
            <w:pPr>
              <w:spacing w:line="240" w:lineRule="auto"/>
              <w:jc w:val="center"/>
              <w:rPr>
                <w:rFonts w:asciiTheme="majorHAnsi" w:hAnsiTheme="majorHAnsi" w:cstheme="majorHAnsi"/>
                <w:sz w:val="24"/>
                <w:szCs w:val="24"/>
              </w:rPr>
            </w:pPr>
            <w:r w:rsidRPr="002075B8">
              <w:rPr>
                <w:rFonts w:asciiTheme="majorHAnsi" w:hAnsiTheme="majorHAnsi" w:cstheme="majorHAnsi"/>
                <w:sz w:val="24"/>
                <w:szCs w:val="24"/>
              </w:rPr>
              <w:t xml:space="preserve">Training videos for faculty/staff/administration </w:t>
            </w:r>
          </w:p>
        </w:tc>
        <w:tc>
          <w:tcPr>
            <w:tcW w:w="4515" w:type="dxa"/>
            <w:tcMar>
              <w:top w:w="40" w:type="dxa"/>
              <w:left w:w="120" w:type="dxa"/>
              <w:bottom w:w="120" w:type="dxa"/>
              <w:right w:w="120" w:type="dxa"/>
            </w:tcMar>
          </w:tcPr>
          <w:p w14:paraId="5ADE9F7C" w14:textId="77777777" w:rsidR="001324EB" w:rsidRPr="002075B8" w:rsidRDefault="008442C0">
            <w:pPr>
              <w:spacing w:line="240" w:lineRule="auto"/>
              <w:jc w:val="center"/>
              <w:rPr>
                <w:rFonts w:asciiTheme="majorHAnsi" w:hAnsiTheme="majorHAnsi" w:cstheme="majorHAnsi"/>
                <w:sz w:val="24"/>
                <w:szCs w:val="24"/>
              </w:rPr>
            </w:pPr>
            <w:r w:rsidRPr="002075B8">
              <w:rPr>
                <w:rFonts w:ascii="Cambria Math" w:hAnsi="Cambria Math" w:cs="Cambria Math"/>
                <w:sz w:val="24"/>
                <w:szCs w:val="24"/>
              </w:rPr>
              <w:t>▢</w:t>
            </w:r>
            <w:r w:rsidRPr="002075B8">
              <w:rPr>
                <w:rFonts w:asciiTheme="majorHAnsi" w:hAnsiTheme="majorHAnsi" w:cstheme="majorHAnsi"/>
                <w:sz w:val="24"/>
                <w:szCs w:val="24"/>
              </w:rPr>
              <w:t xml:space="preserve">         </w:t>
            </w:r>
          </w:p>
        </w:tc>
      </w:tr>
      <w:tr w:rsidR="001324EB" w:rsidRPr="002075B8" w14:paraId="67A581CA" w14:textId="77777777">
        <w:trPr>
          <w:trHeight w:val="615"/>
        </w:trPr>
        <w:tc>
          <w:tcPr>
            <w:tcW w:w="4620" w:type="dxa"/>
            <w:tcBorders>
              <w:right w:val="single" w:sz="8" w:space="0" w:color="BFBFBF"/>
            </w:tcBorders>
            <w:tcMar>
              <w:top w:w="40" w:type="dxa"/>
              <w:left w:w="120" w:type="dxa"/>
              <w:bottom w:w="120" w:type="dxa"/>
              <w:right w:w="120" w:type="dxa"/>
            </w:tcMar>
          </w:tcPr>
          <w:p w14:paraId="7640D5F1" w14:textId="35D9B808" w:rsidR="001324EB" w:rsidRPr="002075B8" w:rsidRDefault="008442C0">
            <w:pPr>
              <w:spacing w:line="240" w:lineRule="auto"/>
              <w:jc w:val="center"/>
              <w:rPr>
                <w:rFonts w:asciiTheme="majorHAnsi" w:hAnsiTheme="majorHAnsi" w:cstheme="majorHAnsi"/>
                <w:sz w:val="24"/>
                <w:szCs w:val="24"/>
              </w:rPr>
            </w:pPr>
            <w:r w:rsidRPr="002075B8">
              <w:rPr>
                <w:rFonts w:asciiTheme="majorHAnsi" w:hAnsiTheme="majorHAnsi" w:cstheme="majorHAnsi"/>
                <w:sz w:val="24"/>
                <w:szCs w:val="24"/>
              </w:rPr>
              <w:t xml:space="preserve">Expert </w:t>
            </w:r>
            <w:r w:rsidR="00DC5334">
              <w:rPr>
                <w:rFonts w:asciiTheme="majorHAnsi" w:hAnsiTheme="majorHAnsi" w:cstheme="majorHAnsi"/>
                <w:sz w:val="24"/>
                <w:szCs w:val="24"/>
              </w:rPr>
              <w:t>p</w:t>
            </w:r>
            <w:r w:rsidRPr="002075B8">
              <w:rPr>
                <w:rFonts w:asciiTheme="majorHAnsi" w:hAnsiTheme="majorHAnsi" w:cstheme="majorHAnsi"/>
                <w:sz w:val="24"/>
                <w:szCs w:val="24"/>
              </w:rPr>
              <w:t xml:space="preserve">anels for faculty/staff/administration </w:t>
            </w:r>
          </w:p>
        </w:tc>
        <w:tc>
          <w:tcPr>
            <w:tcW w:w="4515" w:type="dxa"/>
            <w:tcMar>
              <w:top w:w="40" w:type="dxa"/>
              <w:left w:w="120" w:type="dxa"/>
              <w:bottom w:w="120" w:type="dxa"/>
              <w:right w:w="120" w:type="dxa"/>
            </w:tcMar>
          </w:tcPr>
          <w:p w14:paraId="305C7FF4" w14:textId="77777777" w:rsidR="001324EB" w:rsidRPr="002075B8" w:rsidRDefault="008442C0">
            <w:pPr>
              <w:spacing w:line="240" w:lineRule="auto"/>
              <w:jc w:val="center"/>
              <w:rPr>
                <w:rFonts w:asciiTheme="majorHAnsi" w:hAnsiTheme="majorHAnsi" w:cstheme="majorHAnsi"/>
                <w:sz w:val="24"/>
                <w:szCs w:val="24"/>
              </w:rPr>
            </w:pPr>
            <w:r w:rsidRPr="002075B8">
              <w:rPr>
                <w:rFonts w:ascii="Cambria Math" w:hAnsi="Cambria Math" w:cs="Cambria Math"/>
                <w:sz w:val="24"/>
                <w:szCs w:val="24"/>
              </w:rPr>
              <w:t>▢</w:t>
            </w:r>
            <w:r w:rsidRPr="002075B8">
              <w:rPr>
                <w:rFonts w:asciiTheme="majorHAnsi" w:hAnsiTheme="majorHAnsi" w:cstheme="majorHAnsi"/>
                <w:sz w:val="24"/>
                <w:szCs w:val="24"/>
              </w:rPr>
              <w:t xml:space="preserve">         </w:t>
            </w:r>
          </w:p>
        </w:tc>
      </w:tr>
      <w:tr w:rsidR="001324EB" w:rsidRPr="002075B8" w14:paraId="10D13760" w14:textId="77777777">
        <w:trPr>
          <w:trHeight w:val="525"/>
        </w:trPr>
        <w:tc>
          <w:tcPr>
            <w:tcW w:w="4620" w:type="dxa"/>
            <w:tcBorders>
              <w:right w:val="single" w:sz="8" w:space="0" w:color="BFBFBF"/>
            </w:tcBorders>
            <w:tcMar>
              <w:top w:w="40" w:type="dxa"/>
              <w:left w:w="120" w:type="dxa"/>
              <w:bottom w:w="120" w:type="dxa"/>
              <w:right w:w="120" w:type="dxa"/>
            </w:tcMar>
          </w:tcPr>
          <w:p w14:paraId="53710D88" w14:textId="77777777" w:rsidR="001324EB" w:rsidRPr="002075B8" w:rsidRDefault="008442C0">
            <w:pPr>
              <w:spacing w:line="240" w:lineRule="auto"/>
              <w:jc w:val="center"/>
              <w:rPr>
                <w:rFonts w:asciiTheme="majorHAnsi" w:hAnsiTheme="majorHAnsi" w:cstheme="majorHAnsi"/>
                <w:sz w:val="24"/>
                <w:szCs w:val="24"/>
              </w:rPr>
            </w:pPr>
            <w:r w:rsidRPr="002075B8">
              <w:rPr>
                <w:rFonts w:asciiTheme="majorHAnsi" w:hAnsiTheme="majorHAnsi" w:cstheme="majorHAnsi"/>
                <w:sz w:val="24"/>
                <w:szCs w:val="24"/>
              </w:rPr>
              <w:t xml:space="preserve">Workshops for students </w:t>
            </w:r>
          </w:p>
        </w:tc>
        <w:tc>
          <w:tcPr>
            <w:tcW w:w="4515" w:type="dxa"/>
            <w:tcMar>
              <w:top w:w="40" w:type="dxa"/>
              <w:left w:w="120" w:type="dxa"/>
              <w:bottom w:w="120" w:type="dxa"/>
              <w:right w:w="120" w:type="dxa"/>
            </w:tcMar>
          </w:tcPr>
          <w:p w14:paraId="3320EA81" w14:textId="77777777" w:rsidR="001324EB" w:rsidRPr="002075B8" w:rsidRDefault="008442C0">
            <w:pPr>
              <w:spacing w:line="240" w:lineRule="auto"/>
              <w:jc w:val="center"/>
              <w:rPr>
                <w:rFonts w:asciiTheme="majorHAnsi" w:hAnsiTheme="majorHAnsi" w:cstheme="majorHAnsi"/>
                <w:sz w:val="24"/>
                <w:szCs w:val="24"/>
              </w:rPr>
            </w:pPr>
            <w:r w:rsidRPr="002075B8">
              <w:rPr>
                <w:rFonts w:ascii="Cambria Math" w:hAnsi="Cambria Math" w:cs="Cambria Math"/>
                <w:sz w:val="24"/>
                <w:szCs w:val="24"/>
              </w:rPr>
              <w:t>▢</w:t>
            </w:r>
            <w:r w:rsidRPr="002075B8">
              <w:rPr>
                <w:rFonts w:asciiTheme="majorHAnsi" w:hAnsiTheme="majorHAnsi" w:cstheme="majorHAnsi"/>
                <w:sz w:val="24"/>
                <w:szCs w:val="24"/>
              </w:rPr>
              <w:t xml:space="preserve">         </w:t>
            </w:r>
          </w:p>
        </w:tc>
      </w:tr>
      <w:tr w:rsidR="001324EB" w:rsidRPr="002075B8" w14:paraId="5233B129" w14:textId="77777777">
        <w:trPr>
          <w:trHeight w:val="570"/>
        </w:trPr>
        <w:tc>
          <w:tcPr>
            <w:tcW w:w="4620" w:type="dxa"/>
            <w:tcBorders>
              <w:right w:val="single" w:sz="8" w:space="0" w:color="BFBFBF"/>
            </w:tcBorders>
            <w:tcMar>
              <w:top w:w="40" w:type="dxa"/>
              <w:left w:w="120" w:type="dxa"/>
              <w:bottom w:w="120" w:type="dxa"/>
              <w:right w:w="120" w:type="dxa"/>
            </w:tcMar>
          </w:tcPr>
          <w:p w14:paraId="45460F8D" w14:textId="77777777" w:rsidR="001324EB" w:rsidRPr="002075B8" w:rsidRDefault="008442C0">
            <w:pPr>
              <w:spacing w:line="240" w:lineRule="auto"/>
              <w:jc w:val="center"/>
              <w:rPr>
                <w:rFonts w:asciiTheme="majorHAnsi" w:hAnsiTheme="majorHAnsi" w:cstheme="majorHAnsi"/>
                <w:sz w:val="24"/>
                <w:szCs w:val="24"/>
              </w:rPr>
            </w:pPr>
            <w:r w:rsidRPr="002075B8">
              <w:rPr>
                <w:rFonts w:asciiTheme="majorHAnsi" w:hAnsiTheme="majorHAnsi" w:cstheme="majorHAnsi"/>
                <w:sz w:val="24"/>
                <w:szCs w:val="24"/>
              </w:rPr>
              <w:t xml:space="preserve">Training manuals or documents for students </w:t>
            </w:r>
          </w:p>
        </w:tc>
        <w:tc>
          <w:tcPr>
            <w:tcW w:w="4515" w:type="dxa"/>
            <w:tcMar>
              <w:top w:w="40" w:type="dxa"/>
              <w:left w:w="120" w:type="dxa"/>
              <w:bottom w:w="120" w:type="dxa"/>
              <w:right w:w="120" w:type="dxa"/>
            </w:tcMar>
          </w:tcPr>
          <w:p w14:paraId="2BCF7E79" w14:textId="77777777" w:rsidR="001324EB" w:rsidRPr="002075B8" w:rsidRDefault="008442C0">
            <w:pPr>
              <w:spacing w:line="240" w:lineRule="auto"/>
              <w:jc w:val="center"/>
              <w:rPr>
                <w:rFonts w:asciiTheme="majorHAnsi" w:hAnsiTheme="majorHAnsi" w:cstheme="majorHAnsi"/>
                <w:sz w:val="24"/>
                <w:szCs w:val="24"/>
              </w:rPr>
            </w:pPr>
            <w:r w:rsidRPr="002075B8">
              <w:rPr>
                <w:rFonts w:ascii="Cambria Math" w:hAnsi="Cambria Math" w:cs="Cambria Math"/>
                <w:sz w:val="24"/>
                <w:szCs w:val="24"/>
              </w:rPr>
              <w:t>▢</w:t>
            </w:r>
            <w:r w:rsidRPr="002075B8">
              <w:rPr>
                <w:rFonts w:asciiTheme="majorHAnsi" w:hAnsiTheme="majorHAnsi" w:cstheme="majorHAnsi"/>
                <w:sz w:val="24"/>
                <w:szCs w:val="24"/>
              </w:rPr>
              <w:t xml:space="preserve">         </w:t>
            </w:r>
          </w:p>
        </w:tc>
      </w:tr>
      <w:tr w:rsidR="001324EB" w:rsidRPr="002075B8" w14:paraId="4F8DD792" w14:textId="77777777">
        <w:trPr>
          <w:trHeight w:val="600"/>
        </w:trPr>
        <w:tc>
          <w:tcPr>
            <w:tcW w:w="4620" w:type="dxa"/>
            <w:tcBorders>
              <w:right w:val="single" w:sz="8" w:space="0" w:color="BFBFBF"/>
            </w:tcBorders>
            <w:tcMar>
              <w:top w:w="40" w:type="dxa"/>
              <w:left w:w="120" w:type="dxa"/>
              <w:bottom w:w="120" w:type="dxa"/>
              <w:right w:w="120" w:type="dxa"/>
            </w:tcMar>
          </w:tcPr>
          <w:p w14:paraId="24205D7E" w14:textId="62FF2608" w:rsidR="001324EB" w:rsidRPr="002075B8" w:rsidRDefault="008442C0">
            <w:pPr>
              <w:spacing w:line="240" w:lineRule="auto"/>
              <w:jc w:val="center"/>
              <w:rPr>
                <w:rFonts w:asciiTheme="majorHAnsi" w:hAnsiTheme="majorHAnsi" w:cstheme="majorHAnsi"/>
                <w:sz w:val="24"/>
                <w:szCs w:val="24"/>
              </w:rPr>
            </w:pPr>
            <w:r w:rsidRPr="002075B8">
              <w:rPr>
                <w:rFonts w:asciiTheme="majorHAnsi" w:hAnsiTheme="majorHAnsi" w:cstheme="majorHAnsi"/>
                <w:sz w:val="24"/>
                <w:szCs w:val="24"/>
              </w:rPr>
              <w:t xml:space="preserve">Expert </w:t>
            </w:r>
            <w:r w:rsidR="00DC5334">
              <w:rPr>
                <w:rFonts w:asciiTheme="majorHAnsi" w:hAnsiTheme="majorHAnsi" w:cstheme="majorHAnsi"/>
                <w:sz w:val="24"/>
                <w:szCs w:val="24"/>
              </w:rPr>
              <w:t>p</w:t>
            </w:r>
            <w:r w:rsidRPr="002075B8">
              <w:rPr>
                <w:rFonts w:asciiTheme="majorHAnsi" w:hAnsiTheme="majorHAnsi" w:cstheme="majorHAnsi"/>
                <w:sz w:val="24"/>
                <w:szCs w:val="24"/>
              </w:rPr>
              <w:t xml:space="preserve">anels for students </w:t>
            </w:r>
          </w:p>
        </w:tc>
        <w:tc>
          <w:tcPr>
            <w:tcW w:w="4515" w:type="dxa"/>
            <w:tcMar>
              <w:top w:w="40" w:type="dxa"/>
              <w:left w:w="120" w:type="dxa"/>
              <w:bottom w:w="120" w:type="dxa"/>
              <w:right w:w="120" w:type="dxa"/>
            </w:tcMar>
          </w:tcPr>
          <w:p w14:paraId="08AF7E52" w14:textId="77777777" w:rsidR="001324EB" w:rsidRPr="002075B8" w:rsidRDefault="008442C0">
            <w:pPr>
              <w:spacing w:line="240" w:lineRule="auto"/>
              <w:jc w:val="center"/>
              <w:rPr>
                <w:rFonts w:asciiTheme="majorHAnsi" w:hAnsiTheme="majorHAnsi" w:cstheme="majorHAnsi"/>
                <w:sz w:val="24"/>
                <w:szCs w:val="24"/>
              </w:rPr>
            </w:pPr>
            <w:r w:rsidRPr="002075B8">
              <w:rPr>
                <w:rFonts w:ascii="Cambria Math" w:hAnsi="Cambria Math" w:cs="Cambria Math"/>
                <w:sz w:val="24"/>
                <w:szCs w:val="24"/>
              </w:rPr>
              <w:t>▢</w:t>
            </w:r>
            <w:r w:rsidRPr="002075B8">
              <w:rPr>
                <w:rFonts w:asciiTheme="majorHAnsi" w:hAnsiTheme="majorHAnsi" w:cstheme="majorHAnsi"/>
                <w:sz w:val="24"/>
                <w:szCs w:val="24"/>
              </w:rPr>
              <w:t xml:space="preserve">         </w:t>
            </w:r>
          </w:p>
        </w:tc>
      </w:tr>
      <w:tr w:rsidR="001324EB" w:rsidRPr="002075B8" w14:paraId="435412E1" w14:textId="77777777">
        <w:trPr>
          <w:trHeight w:val="510"/>
        </w:trPr>
        <w:tc>
          <w:tcPr>
            <w:tcW w:w="4620" w:type="dxa"/>
            <w:tcBorders>
              <w:right w:val="single" w:sz="8" w:space="0" w:color="BFBFBF"/>
            </w:tcBorders>
            <w:tcMar>
              <w:top w:w="40" w:type="dxa"/>
              <w:left w:w="120" w:type="dxa"/>
              <w:bottom w:w="120" w:type="dxa"/>
              <w:right w:w="120" w:type="dxa"/>
            </w:tcMar>
          </w:tcPr>
          <w:p w14:paraId="0F93D655" w14:textId="77777777" w:rsidR="001324EB" w:rsidRPr="002075B8" w:rsidRDefault="008442C0">
            <w:pPr>
              <w:spacing w:line="240" w:lineRule="auto"/>
              <w:jc w:val="center"/>
              <w:rPr>
                <w:rFonts w:asciiTheme="majorHAnsi" w:hAnsiTheme="majorHAnsi" w:cstheme="majorHAnsi"/>
                <w:sz w:val="24"/>
                <w:szCs w:val="24"/>
              </w:rPr>
            </w:pPr>
            <w:r w:rsidRPr="002075B8">
              <w:rPr>
                <w:rFonts w:asciiTheme="majorHAnsi" w:hAnsiTheme="majorHAnsi" w:cstheme="majorHAnsi"/>
                <w:sz w:val="24"/>
                <w:szCs w:val="24"/>
              </w:rPr>
              <w:t xml:space="preserve">Website resources for students </w:t>
            </w:r>
          </w:p>
        </w:tc>
        <w:tc>
          <w:tcPr>
            <w:tcW w:w="4515" w:type="dxa"/>
            <w:tcMar>
              <w:top w:w="40" w:type="dxa"/>
              <w:left w:w="120" w:type="dxa"/>
              <w:bottom w:w="120" w:type="dxa"/>
              <w:right w:w="120" w:type="dxa"/>
            </w:tcMar>
          </w:tcPr>
          <w:p w14:paraId="359229A3" w14:textId="77777777" w:rsidR="001324EB" w:rsidRPr="002075B8" w:rsidRDefault="008442C0">
            <w:pPr>
              <w:spacing w:line="240" w:lineRule="auto"/>
              <w:jc w:val="center"/>
              <w:rPr>
                <w:rFonts w:asciiTheme="majorHAnsi" w:hAnsiTheme="majorHAnsi" w:cstheme="majorHAnsi"/>
                <w:sz w:val="24"/>
                <w:szCs w:val="24"/>
              </w:rPr>
            </w:pPr>
            <w:r w:rsidRPr="002075B8">
              <w:rPr>
                <w:rFonts w:ascii="Cambria Math" w:hAnsi="Cambria Math" w:cs="Cambria Math"/>
                <w:sz w:val="24"/>
                <w:szCs w:val="24"/>
              </w:rPr>
              <w:t>▢</w:t>
            </w:r>
            <w:r w:rsidRPr="002075B8">
              <w:rPr>
                <w:rFonts w:asciiTheme="majorHAnsi" w:hAnsiTheme="majorHAnsi" w:cstheme="majorHAnsi"/>
                <w:sz w:val="24"/>
                <w:szCs w:val="24"/>
              </w:rPr>
              <w:t xml:space="preserve">         </w:t>
            </w:r>
          </w:p>
        </w:tc>
      </w:tr>
      <w:tr w:rsidR="001324EB" w:rsidRPr="002075B8" w14:paraId="0C9DC3BF" w14:textId="77777777">
        <w:trPr>
          <w:trHeight w:val="855"/>
        </w:trPr>
        <w:tc>
          <w:tcPr>
            <w:tcW w:w="4620" w:type="dxa"/>
            <w:tcBorders>
              <w:right w:val="single" w:sz="8" w:space="0" w:color="BFBFBF"/>
            </w:tcBorders>
            <w:tcMar>
              <w:top w:w="40" w:type="dxa"/>
              <w:left w:w="120" w:type="dxa"/>
              <w:bottom w:w="120" w:type="dxa"/>
              <w:right w:w="120" w:type="dxa"/>
            </w:tcMar>
          </w:tcPr>
          <w:p w14:paraId="0B651237" w14:textId="77777777" w:rsidR="001324EB" w:rsidRPr="002075B8" w:rsidRDefault="008442C0">
            <w:pPr>
              <w:spacing w:line="240" w:lineRule="auto"/>
              <w:jc w:val="center"/>
              <w:rPr>
                <w:rFonts w:asciiTheme="majorHAnsi" w:hAnsiTheme="majorHAnsi" w:cstheme="majorHAnsi"/>
                <w:sz w:val="24"/>
                <w:szCs w:val="24"/>
              </w:rPr>
            </w:pPr>
            <w:r w:rsidRPr="002075B8">
              <w:rPr>
                <w:rFonts w:asciiTheme="majorHAnsi" w:hAnsiTheme="majorHAnsi" w:cstheme="majorHAnsi"/>
                <w:sz w:val="24"/>
                <w:szCs w:val="24"/>
              </w:rPr>
              <w:t xml:space="preserve">Internal resources for students (e.g., counselling services, other student support services within the university/college) </w:t>
            </w:r>
          </w:p>
        </w:tc>
        <w:tc>
          <w:tcPr>
            <w:tcW w:w="4515" w:type="dxa"/>
            <w:tcMar>
              <w:top w:w="40" w:type="dxa"/>
              <w:left w:w="120" w:type="dxa"/>
              <w:bottom w:w="120" w:type="dxa"/>
              <w:right w:w="120" w:type="dxa"/>
            </w:tcMar>
          </w:tcPr>
          <w:p w14:paraId="3F787E9B" w14:textId="77777777" w:rsidR="001324EB" w:rsidRPr="002075B8" w:rsidRDefault="008442C0">
            <w:pPr>
              <w:spacing w:line="240" w:lineRule="auto"/>
              <w:jc w:val="center"/>
              <w:rPr>
                <w:rFonts w:asciiTheme="majorHAnsi" w:hAnsiTheme="majorHAnsi" w:cstheme="majorHAnsi"/>
                <w:sz w:val="24"/>
                <w:szCs w:val="24"/>
              </w:rPr>
            </w:pPr>
            <w:r w:rsidRPr="002075B8">
              <w:rPr>
                <w:rFonts w:ascii="Cambria Math" w:hAnsi="Cambria Math" w:cs="Cambria Math"/>
                <w:sz w:val="24"/>
                <w:szCs w:val="24"/>
              </w:rPr>
              <w:t>▢</w:t>
            </w:r>
            <w:r w:rsidRPr="002075B8">
              <w:rPr>
                <w:rFonts w:asciiTheme="majorHAnsi" w:hAnsiTheme="majorHAnsi" w:cstheme="majorHAnsi"/>
                <w:sz w:val="24"/>
                <w:szCs w:val="24"/>
              </w:rPr>
              <w:t xml:space="preserve">         </w:t>
            </w:r>
          </w:p>
        </w:tc>
      </w:tr>
      <w:tr w:rsidR="001324EB" w:rsidRPr="002075B8" w14:paraId="22E081B8" w14:textId="77777777">
        <w:trPr>
          <w:trHeight w:val="945"/>
        </w:trPr>
        <w:tc>
          <w:tcPr>
            <w:tcW w:w="4620" w:type="dxa"/>
            <w:tcBorders>
              <w:right w:val="single" w:sz="8" w:space="0" w:color="BFBFBF"/>
            </w:tcBorders>
            <w:tcMar>
              <w:top w:w="40" w:type="dxa"/>
              <w:left w:w="120" w:type="dxa"/>
              <w:bottom w:w="120" w:type="dxa"/>
              <w:right w:w="120" w:type="dxa"/>
            </w:tcMar>
          </w:tcPr>
          <w:p w14:paraId="1B6B3C26" w14:textId="77777777" w:rsidR="001324EB" w:rsidRPr="002075B8" w:rsidRDefault="008442C0">
            <w:pPr>
              <w:spacing w:line="240" w:lineRule="auto"/>
              <w:jc w:val="center"/>
              <w:rPr>
                <w:rFonts w:asciiTheme="majorHAnsi" w:hAnsiTheme="majorHAnsi" w:cstheme="majorHAnsi"/>
                <w:sz w:val="24"/>
                <w:szCs w:val="24"/>
              </w:rPr>
            </w:pPr>
            <w:r w:rsidRPr="002075B8">
              <w:rPr>
                <w:rFonts w:asciiTheme="majorHAnsi" w:hAnsiTheme="majorHAnsi" w:cstheme="majorHAnsi"/>
                <w:sz w:val="24"/>
                <w:szCs w:val="24"/>
              </w:rPr>
              <w:t>External resources for students (e.g., counselling, community support services outside the university/college)</w:t>
            </w:r>
          </w:p>
        </w:tc>
        <w:tc>
          <w:tcPr>
            <w:tcW w:w="4515" w:type="dxa"/>
            <w:tcMar>
              <w:top w:w="40" w:type="dxa"/>
              <w:left w:w="120" w:type="dxa"/>
              <w:bottom w:w="120" w:type="dxa"/>
              <w:right w:w="120" w:type="dxa"/>
            </w:tcMar>
          </w:tcPr>
          <w:p w14:paraId="7BEF3566" w14:textId="77777777" w:rsidR="001324EB" w:rsidRPr="002075B8" w:rsidRDefault="008442C0">
            <w:pPr>
              <w:spacing w:line="240" w:lineRule="auto"/>
              <w:jc w:val="center"/>
              <w:rPr>
                <w:rFonts w:asciiTheme="majorHAnsi" w:hAnsiTheme="majorHAnsi" w:cstheme="majorHAnsi"/>
                <w:sz w:val="24"/>
                <w:szCs w:val="24"/>
              </w:rPr>
            </w:pPr>
            <w:r w:rsidRPr="002075B8">
              <w:rPr>
                <w:rFonts w:ascii="Cambria Math" w:hAnsi="Cambria Math" w:cs="Cambria Math"/>
                <w:sz w:val="24"/>
                <w:szCs w:val="24"/>
              </w:rPr>
              <w:t>▢</w:t>
            </w:r>
            <w:r w:rsidRPr="002075B8">
              <w:rPr>
                <w:rFonts w:asciiTheme="majorHAnsi" w:hAnsiTheme="majorHAnsi" w:cstheme="majorHAnsi"/>
                <w:sz w:val="24"/>
                <w:szCs w:val="24"/>
              </w:rPr>
              <w:t xml:space="preserve">         </w:t>
            </w:r>
          </w:p>
        </w:tc>
      </w:tr>
      <w:tr w:rsidR="001324EB" w:rsidRPr="002075B8" w14:paraId="734431A9" w14:textId="77777777">
        <w:tc>
          <w:tcPr>
            <w:tcW w:w="4620" w:type="dxa"/>
            <w:tcBorders>
              <w:right w:val="single" w:sz="8" w:space="0" w:color="BFBFBF"/>
            </w:tcBorders>
            <w:tcMar>
              <w:top w:w="40" w:type="dxa"/>
              <w:left w:w="120" w:type="dxa"/>
              <w:bottom w:w="120" w:type="dxa"/>
              <w:right w:w="120" w:type="dxa"/>
            </w:tcMar>
          </w:tcPr>
          <w:p w14:paraId="19DD2678" w14:textId="77777777" w:rsidR="001324EB" w:rsidRPr="002075B8" w:rsidRDefault="008442C0">
            <w:pPr>
              <w:spacing w:line="240" w:lineRule="auto"/>
              <w:jc w:val="center"/>
              <w:rPr>
                <w:rFonts w:asciiTheme="majorHAnsi" w:hAnsiTheme="majorHAnsi" w:cstheme="majorHAnsi"/>
                <w:sz w:val="24"/>
                <w:szCs w:val="24"/>
              </w:rPr>
            </w:pPr>
            <w:r w:rsidRPr="002075B8">
              <w:rPr>
                <w:rFonts w:asciiTheme="majorHAnsi" w:hAnsiTheme="majorHAnsi" w:cstheme="majorHAnsi"/>
                <w:sz w:val="24"/>
                <w:szCs w:val="24"/>
              </w:rPr>
              <w:t xml:space="preserve">Anything else not specified above. Please describe: </w:t>
            </w:r>
          </w:p>
        </w:tc>
        <w:tc>
          <w:tcPr>
            <w:tcW w:w="4515" w:type="dxa"/>
            <w:tcMar>
              <w:top w:w="40" w:type="dxa"/>
              <w:left w:w="120" w:type="dxa"/>
              <w:bottom w:w="120" w:type="dxa"/>
              <w:right w:w="120" w:type="dxa"/>
            </w:tcMar>
          </w:tcPr>
          <w:p w14:paraId="54198D07" w14:textId="77777777" w:rsidR="001324EB" w:rsidRPr="002075B8" w:rsidRDefault="008442C0">
            <w:pPr>
              <w:spacing w:line="240" w:lineRule="auto"/>
              <w:jc w:val="center"/>
              <w:rPr>
                <w:rFonts w:asciiTheme="majorHAnsi" w:hAnsiTheme="majorHAnsi" w:cstheme="majorHAnsi"/>
                <w:sz w:val="24"/>
                <w:szCs w:val="24"/>
              </w:rPr>
            </w:pPr>
            <w:r w:rsidRPr="002075B8">
              <w:rPr>
                <w:rFonts w:ascii="Cambria Math" w:hAnsi="Cambria Math" w:cs="Cambria Math"/>
                <w:sz w:val="24"/>
                <w:szCs w:val="24"/>
              </w:rPr>
              <w:t>▢</w:t>
            </w:r>
            <w:r w:rsidRPr="002075B8">
              <w:rPr>
                <w:rFonts w:asciiTheme="majorHAnsi" w:hAnsiTheme="majorHAnsi" w:cstheme="majorHAnsi"/>
                <w:sz w:val="24"/>
                <w:szCs w:val="24"/>
              </w:rPr>
              <w:t xml:space="preserve">         </w:t>
            </w:r>
          </w:p>
        </w:tc>
      </w:tr>
    </w:tbl>
    <w:p w14:paraId="1A3224B8" w14:textId="77777777" w:rsidR="001324EB" w:rsidRPr="002075B8" w:rsidRDefault="008442C0">
      <w:pPr>
        <w:spacing w:before="240" w:after="240"/>
        <w:rPr>
          <w:rFonts w:asciiTheme="majorHAnsi" w:hAnsiTheme="majorHAnsi" w:cstheme="majorHAnsi"/>
          <w:sz w:val="24"/>
          <w:szCs w:val="24"/>
        </w:rPr>
      </w:pPr>
      <w:r w:rsidRPr="002075B8">
        <w:rPr>
          <w:rFonts w:asciiTheme="majorHAnsi" w:hAnsiTheme="majorHAnsi" w:cstheme="majorHAnsi"/>
          <w:sz w:val="24"/>
          <w:szCs w:val="24"/>
        </w:rPr>
        <w:t>8. Has your institution/organization dealt with cases involving TFSV?</w:t>
      </w:r>
    </w:p>
    <w:p w14:paraId="10B7784B" w14:textId="77777777" w:rsidR="001324EB" w:rsidRPr="002075B8" w:rsidRDefault="008442C0">
      <w:pPr>
        <w:numPr>
          <w:ilvl w:val="0"/>
          <w:numId w:val="2"/>
        </w:numPr>
        <w:spacing w:before="120"/>
        <w:rPr>
          <w:rFonts w:asciiTheme="majorHAnsi" w:hAnsiTheme="majorHAnsi" w:cstheme="majorHAnsi"/>
          <w:sz w:val="24"/>
          <w:szCs w:val="24"/>
        </w:rPr>
      </w:pPr>
      <w:r w:rsidRPr="002075B8">
        <w:rPr>
          <w:rFonts w:asciiTheme="majorHAnsi" w:hAnsiTheme="majorHAnsi" w:cstheme="majorHAnsi"/>
          <w:sz w:val="24"/>
          <w:szCs w:val="24"/>
        </w:rPr>
        <w:t xml:space="preserve">Yes </w:t>
      </w:r>
    </w:p>
    <w:p w14:paraId="698E99BA" w14:textId="77777777" w:rsidR="001324EB" w:rsidRPr="002075B8" w:rsidRDefault="008442C0">
      <w:pPr>
        <w:numPr>
          <w:ilvl w:val="0"/>
          <w:numId w:val="2"/>
        </w:numPr>
        <w:rPr>
          <w:rFonts w:asciiTheme="majorHAnsi" w:hAnsiTheme="majorHAnsi" w:cstheme="majorHAnsi"/>
          <w:sz w:val="24"/>
          <w:szCs w:val="24"/>
        </w:rPr>
      </w:pPr>
      <w:r w:rsidRPr="002075B8">
        <w:rPr>
          <w:rFonts w:asciiTheme="majorHAnsi" w:hAnsiTheme="majorHAnsi" w:cstheme="majorHAnsi"/>
          <w:sz w:val="24"/>
          <w:szCs w:val="24"/>
        </w:rPr>
        <w:t>Unsure</w:t>
      </w:r>
    </w:p>
    <w:p w14:paraId="1EAC7586" w14:textId="77777777" w:rsidR="001324EB" w:rsidRPr="002075B8" w:rsidRDefault="008442C0">
      <w:pPr>
        <w:numPr>
          <w:ilvl w:val="0"/>
          <w:numId w:val="2"/>
        </w:numPr>
        <w:rPr>
          <w:rFonts w:asciiTheme="majorHAnsi" w:hAnsiTheme="majorHAnsi" w:cstheme="majorHAnsi"/>
          <w:sz w:val="24"/>
          <w:szCs w:val="24"/>
        </w:rPr>
      </w:pPr>
      <w:r w:rsidRPr="002075B8">
        <w:rPr>
          <w:rFonts w:asciiTheme="majorHAnsi" w:hAnsiTheme="majorHAnsi" w:cstheme="majorHAnsi"/>
          <w:sz w:val="24"/>
          <w:szCs w:val="24"/>
        </w:rPr>
        <w:lastRenderedPageBreak/>
        <w:t xml:space="preserve">No </w:t>
      </w:r>
    </w:p>
    <w:p w14:paraId="5925604F" w14:textId="77777777" w:rsidR="001324EB" w:rsidRPr="002075B8" w:rsidRDefault="008442C0">
      <w:pPr>
        <w:spacing w:before="240" w:after="240"/>
        <w:rPr>
          <w:rFonts w:asciiTheme="majorHAnsi" w:hAnsiTheme="majorHAnsi" w:cstheme="majorHAnsi"/>
          <w:sz w:val="24"/>
          <w:szCs w:val="24"/>
        </w:rPr>
      </w:pPr>
      <w:commentRangeStart w:id="16"/>
      <w:r w:rsidRPr="002075B8">
        <w:rPr>
          <w:rFonts w:asciiTheme="majorHAnsi" w:hAnsiTheme="majorHAnsi" w:cstheme="majorHAnsi"/>
          <w:sz w:val="24"/>
          <w:szCs w:val="24"/>
        </w:rPr>
        <w:t>Display This Question: If has your institution/organization dealt with cases involving TFSV? = “Yes”</w:t>
      </w:r>
      <w:commentRangeEnd w:id="16"/>
      <w:r w:rsidR="00DC5334">
        <w:rPr>
          <w:rStyle w:val="CommentReference"/>
        </w:rPr>
        <w:commentReference w:id="16"/>
      </w:r>
    </w:p>
    <w:p w14:paraId="09EC8D3F" w14:textId="77777777" w:rsidR="001324EB" w:rsidRPr="002075B8" w:rsidRDefault="008442C0">
      <w:pPr>
        <w:spacing w:before="240" w:after="240"/>
        <w:rPr>
          <w:rFonts w:asciiTheme="majorHAnsi" w:hAnsiTheme="majorHAnsi" w:cstheme="majorHAnsi"/>
          <w:sz w:val="24"/>
          <w:szCs w:val="24"/>
        </w:rPr>
      </w:pPr>
      <w:r w:rsidRPr="002075B8">
        <w:rPr>
          <w:rFonts w:asciiTheme="majorHAnsi" w:hAnsiTheme="majorHAnsi" w:cstheme="majorHAnsi"/>
          <w:sz w:val="24"/>
          <w:szCs w:val="24"/>
        </w:rPr>
        <w:t xml:space="preserve">9. How are TFSV cases dealt with? </w:t>
      </w:r>
    </w:p>
    <w:p w14:paraId="52F3557F" w14:textId="77777777" w:rsidR="001324EB" w:rsidRPr="002075B8" w:rsidRDefault="008442C0">
      <w:pPr>
        <w:spacing w:before="240" w:after="240"/>
        <w:rPr>
          <w:rFonts w:asciiTheme="majorHAnsi" w:hAnsiTheme="majorHAnsi" w:cstheme="majorHAnsi"/>
          <w:sz w:val="24"/>
          <w:szCs w:val="24"/>
        </w:rPr>
      </w:pPr>
      <w:r w:rsidRPr="002075B8">
        <w:rPr>
          <w:rFonts w:asciiTheme="majorHAnsi" w:hAnsiTheme="majorHAnsi" w:cstheme="majorHAnsi"/>
          <w:sz w:val="24"/>
          <w:szCs w:val="24"/>
        </w:rPr>
        <w:t>________________________________________________________________</w:t>
      </w:r>
    </w:p>
    <w:p w14:paraId="5C23B809" w14:textId="77777777" w:rsidR="001324EB" w:rsidRPr="002075B8" w:rsidRDefault="008442C0">
      <w:pPr>
        <w:spacing w:before="240" w:after="240"/>
        <w:rPr>
          <w:rFonts w:asciiTheme="majorHAnsi" w:hAnsiTheme="majorHAnsi" w:cstheme="majorHAnsi"/>
          <w:sz w:val="24"/>
          <w:szCs w:val="24"/>
        </w:rPr>
      </w:pPr>
      <w:r w:rsidRPr="002075B8">
        <w:rPr>
          <w:rFonts w:asciiTheme="majorHAnsi" w:hAnsiTheme="majorHAnsi" w:cstheme="majorHAnsi"/>
          <w:sz w:val="24"/>
          <w:szCs w:val="24"/>
        </w:rPr>
        <w:t>10. If there is any other relevant information you would like us to know, please feel free to enter it here:</w:t>
      </w:r>
    </w:p>
    <w:p w14:paraId="6158155F" w14:textId="77777777" w:rsidR="001324EB" w:rsidRPr="002075B8" w:rsidRDefault="008442C0">
      <w:pPr>
        <w:spacing w:before="240" w:after="240"/>
        <w:rPr>
          <w:rFonts w:asciiTheme="majorHAnsi" w:hAnsiTheme="majorHAnsi" w:cstheme="majorHAnsi"/>
          <w:b/>
          <w:sz w:val="24"/>
          <w:szCs w:val="24"/>
        </w:rPr>
      </w:pPr>
      <w:r w:rsidRPr="002075B8">
        <w:rPr>
          <w:rFonts w:asciiTheme="majorHAnsi" w:hAnsiTheme="majorHAnsi" w:cstheme="majorHAnsi"/>
          <w:sz w:val="24"/>
          <w:szCs w:val="24"/>
        </w:rPr>
        <w:t>________________________________________________________________</w:t>
      </w:r>
    </w:p>
    <w:p w14:paraId="36975D16" w14:textId="77777777" w:rsidR="002075B8" w:rsidRDefault="002075B8">
      <w:pPr>
        <w:jc w:val="center"/>
        <w:rPr>
          <w:rFonts w:asciiTheme="majorHAnsi" w:hAnsiTheme="majorHAnsi" w:cstheme="majorHAnsi"/>
          <w:b/>
          <w:sz w:val="24"/>
          <w:szCs w:val="24"/>
        </w:rPr>
      </w:pPr>
      <w:r>
        <w:rPr>
          <w:rFonts w:asciiTheme="majorHAnsi" w:hAnsiTheme="majorHAnsi" w:cstheme="majorHAnsi"/>
          <w:b/>
          <w:sz w:val="24"/>
          <w:szCs w:val="24"/>
        </w:rPr>
        <w:br/>
      </w:r>
    </w:p>
    <w:p w14:paraId="53EF7FB9" w14:textId="77777777" w:rsidR="002075B8" w:rsidRDefault="002075B8">
      <w:pPr>
        <w:rPr>
          <w:rFonts w:asciiTheme="majorHAnsi" w:hAnsiTheme="majorHAnsi" w:cstheme="majorHAnsi"/>
          <w:b/>
          <w:sz w:val="24"/>
          <w:szCs w:val="24"/>
        </w:rPr>
      </w:pPr>
      <w:r>
        <w:rPr>
          <w:rFonts w:asciiTheme="majorHAnsi" w:hAnsiTheme="majorHAnsi" w:cstheme="majorHAnsi"/>
          <w:b/>
          <w:sz w:val="24"/>
          <w:szCs w:val="24"/>
        </w:rPr>
        <w:br w:type="page"/>
      </w:r>
    </w:p>
    <w:p w14:paraId="0B38D121" w14:textId="67DAE77C" w:rsidR="001324EB" w:rsidRPr="002075B8" w:rsidRDefault="008442C0">
      <w:pPr>
        <w:jc w:val="center"/>
        <w:rPr>
          <w:rFonts w:asciiTheme="majorHAnsi" w:hAnsiTheme="majorHAnsi" w:cstheme="majorHAnsi"/>
          <w:b/>
          <w:sz w:val="24"/>
          <w:szCs w:val="24"/>
        </w:rPr>
      </w:pPr>
      <w:r w:rsidRPr="002075B8">
        <w:rPr>
          <w:rFonts w:asciiTheme="majorHAnsi" w:hAnsiTheme="majorHAnsi" w:cstheme="majorHAnsi"/>
          <w:b/>
          <w:sz w:val="24"/>
          <w:szCs w:val="24"/>
        </w:rPr>
        <w:lastRenderedPageBreak/>
        <w:t>Appendix C</w:t>
      </w:r>
    </w:p>
    <w:p w14:paraId="1DBB9CE2" w14:textId="77777777" w:rsidR="001324EB" w:rsidRPr="002075B8" w:rsidRDefault="001324EB">
      <w:pPr>
        <w:jc w:val="center"/>
        <w:rPr>
          <w:rFonts w:asciiTheme="majorHAnsi" w:hAnsiTheme="majorHAnsi" w:cstheme="majorHAnsi"/>
          <w:b/>
          <w:sz w:val="24"/>
          <w:szCs w:val="24"/>
        </w:rPr>
      </w:pPr>
    </w:p>
    <w:p w14:paraId="417E3EED" w14:textId="77777777" w:rsidR="001324EB" w:rsidRPr="002075B8" w:rsidRDefault="008442C0">
      <w:pPr>
        <w:jc w:val="center"/>
        <w:rPr>
          <w:rFonts w:asciiTheme="majorHAnsi" w:hAnsiTheme="majorHAnsi" w:cstheme="majorHAnsi"/>
          <w:b/>
          <w:sz w:val="24"/>
          <w:szCs w:val="24"/>
        </w:rPr>
      </w:pPr>
      <w:r w:rsidRPr="002075B8">
        <w:rPr>
          <w:rFonts w:asciiTheme="majorHAnsi" w:hAnsiTheme="majorHAnsi" w:cstheme="majorHAnsi"/>
          <w:b/>
          <w:sz w:val="24"/>
          <w:szCs w:val="24"/>
        </w:rPr>
        <w:t xml:space="preserve">Semi-Structured Interview Questions for PSIs </w:t>
      </w:r>
      <w:r w:rsidRPr="00D73DAA">
        <w:rPr>
          <w:rFonts w:asciiTheme="majorHAnsi" w:hAnsiTheme="majorHAnsi" w:cstheme="majorHAnsi"/>
          <w:b/>
          <w:sz w:val="24"/>
          <w:szCs w:val="24"/>
        </w:rPr>
        <w:t>with</w:t>
      </w:r>
      <w:r w:rsidRPr="002075B8">
        <w:rPr>
          <w:rFonts w:asciiTheme="majorHAnsi" w:hAnsiTheme="majorHAnsi" w:cstheme="majorHAnsi"/>
          <w:b/>
          <w:sz w:val="24"/>
          <w:szCs w:val="24"/>
        </w:rPr>
        <w:t xml:space="preserve"> TFSV Training or Resources Available</w:t>
      </w:r>
    </w:p>
    <w:p w14:paraId="2340E61D" w14:textId="77777777" w:rsidR="001324EB" w:rsidRPr="002075B8" w:rsidRDefault="001324EB">
      <w:pPr>
        <w:rPr>
          <w:rFonts w:asciiTheme="majorHAnsi" w:hAnsiTheme="majorHAnsi" w:cstheme="majorHAnsi"/>
          <w:sz w:val="24"/>
          <w:szCs w:val="24"/>
        </w:rPr>
      </w:pPr>
    </w:p>
    <w:p w14:paraId="0BC89C1D" w14:textId="4402BDD7" w:rsidR="001324EB" w:rsidRPr="002075B8" w:rsidRDefault="008442C0">
      <w:pPr>
        <w:numPr>
          <w:ilvl w:val="0"/>
          <w:numId w:val="4"/>
        </w:numPr>
        <w:rPr>
          <w:rFonts w:asciiTheme="majorHAnsi" w:hAnsiTheme="majorHAnsi" w:cstheme="majorHAnsi"/>
          <w:sz w:val="24"/>
          <w:szCs w:val="24"/>
        </w:rPr>
      </w:pPr>
      <w:r w:rsidRPr="002075B8">
        <w:rPr>
          <w:rFonts w:asciiTheme="majorHAnsi" w:hAnsiTheme="majorHAnsi" w:cstheme="majorHAnsi"/>
          <w:sz w:val="24"/>
          <w:szCs w:val="24"/>
        </w:rPr>
        <w:t>How does [</w:t>
      </w:r>
      <w:r w:rsidR="000A73AB">
        <w:rPr>
          <w:rFonts w:asciiTheme="majorHAnsi" w:hAnsiTheme="majorHAnsi" w:cstheme="majorHAnsi"/>
          <w:sz w:val="24"/>
          <w:szCs w:val="24"/>
        </w:rPr>
        <w:t>post-secondary institution</w:t>
      </w:r>
      <w:r w:rsidRPr="002075B8">
        <w:rPr>
          <w:rFonts w:asciiTheme="majorHAnsi" w:hAnsiTheme="majorHAnsi" w:cstheme="majorHAnsi"/>
          <w:sz w:val="24"/>
          <w:szCs w:val="24"/>
        </w:rPr>
        <w:t xml:space="preserve">] define sexual violence? </w:t>
      </w:r>
    </w:p>
    <w:p w14:paraId="2A19B324" w14:textId="42166CC3" w:rsidR="001324EB" w:rsidRPr="002075B8" w:rsidRDefault="008442C0" w:rsidP="37EBBD5D">
      <w:pPr>
        <w:numPr>
          <w:ilvl w:val="0"/>
          <w:numId w:val="4"/>
        </w:numPr>
        <w:rPr>
          <w:rFonts w:asciiTheme="majorHAnsi" w:hAnsiTheme="majorHAnsi" w:cstheme="majorBidi"/>
          <w:sz w:val="24"/>
          <w:szCs w:val="24"/>
        </w:rPr>
      </w:pPr>
      <w:r w:rsidRPr="37EBBD5D">
        <w:rPr>
          <w:rFonts w:asciiTheme="majorHAnsi" w:hAnsiTheme="majorHAnsi" w:cstheme="majorBidi"/>
          <w:sz w:val="24"/>
          <w:szCs w:val="24"/>
        </w:rPr>
        <w:t>How does [</w:t>
      </w:r>
      <w:r w:rsidR="000A73AB">
        <w:rPr>
          <w:rFonts w:asciiTheme="majorHAnsi" w:hAnsiTheme="majorHAnsi" w:cstheme="majorHAnsi"/>
          <w:sz w:val="24"/>
          <w:szCs w:val="24"/>
        </w:rPr>
        <w:t>post-secondary institution</w:t>
      </w:r>
      <w:r w:rsidRPr="37EBBD5D">
        <w:rPr>
          <w:rFonts w:asciiTheme="majorHAnsi" w:hAnsiTheme="majorHAnsi" w:cstheme="majorBidi"/>
          <w:sz w:val="24"/>
          <w:szCs w:val="24"/>
        </w:rPr>
        <w:t>] define technology-</w:t>
      </w:r>
      <w:r w:rsidR="3D5F29AD" w:rsidRPr="37EBBD5D">
        <w:rPr>
          <w:rFonts w:asciiTheme="majorHAnsi" w:hAnsiTheme="majorHAnsi" w:cstheme="majorBidi"/>
          <w:sz w:val="24"/>
          <w:szCs w:val="24"/>
        </w:rPr>
        <w:t>facilitated</w:t>
      </w:r>
      <w:r w:rsidRPr="37EBBD5D">
        <w:rPr>
          <w:rFonts w:asciiTheme="majorHAnsi" w:hAnsiTheme="majorHAnsi" w:cstheme="majorBidi"/>
          <w:sz w:val="24"/>
          <w:szCs w:val="24"/>
        </w:rPr>
        <w:t xml:space="preserve"> or gender-based sexual violence? </w:t>
      </w:r>
    </w:p>
    <w:p w14:paraId="36FA452B" w14:textId="182E6C5F" w:rsidR="001324EB" w:rsidRPr="002075B8" w:rsidRDefault="008442C0">
      <w:pPr>
        <w:numPr>
          <w:ilvl w:val="0"/>
          <w:numId w:val="4"/>
        </w:numPr>
        <w:rPr>
          <w:rFonts w:asciiTheme="majorHAnsi" w:hAnsiTheme="majorHAnsi" w:cstheme="majorHAnsi"/>
          <w:sz w:val="24"/>
          <w:szCs w:val="24"/>
        </w:rPr>
      </w:pPr>
      <w:r w:rsidRPr="002075B8">
        <w:rPr>
          <w:rFonts w:asciiTheme="majorHAnsi" w:hAnsiTheme="majorHAnsi" w:cstheme="majorHAnsi"/>
          <w:sz w:val="24"/>
          <w:szCs w:val="24"/>
        </w:rPr>
        <w:t>What resources are currently implemented at [</w:t>
      </w:r>
      <w:r w:rsidR="000A73AB">
        <w:rPr>
          <w:rFonts w:asciiTheme="majorHAnsi" w:hAnsiTheme="majorHAnsi" w:cstheme="majorHAnsi"/>
          <w:sz w:val="24"/>
          <w:szCs w:val="24"/>
        </w:rPr>
        <w:t>post-secondary institution</w:t>
      </w:r>
      <w:r w:rsidRPr="002075B8">
        <w:rPr>
          <w:rFonts w:asciiTheme="majorHAnsi" w:hAnsiTheme="majorHAnsi" w:cstheme="majorHAnsi"/>
          <w:sz w:val="24"/>
          <w:szCs w:val="24"/>
        </w:rPr>
        <w:t xml:space="preserve">] for students </w:t>
      </w:r>
      <w:r w:rsidR="000A73AB">
        <w:rPr>
          <w:rFonts w:asciiTheme="majorHAnsi" w:hAnsiTheme="majorHAnsi" w:cstheme="majorHAnsi"/>
          <w:sz w:val="24"/>
          <w:szCs w:val="24"/>
        </w:rPr>
        <w:t>that</w:t>
      </w:r>
      <w:r w:rsidR="000A73AB" w:rsidRPr="002075B8">
        <w:rPr>
          <w:rFonts w:asciiTheme="majorHAnsi" w:hAnsiTheme="majorHAnsi" w:cstheme="majorHAnsi"/>
          <w:sz w:val="24"/>
          <w:szCs w:val="24"/>
        </w:rPr>
        <w:t xml:space="preserve"> </w:t>
      </w:r>
      <w:r w:rsidRPr="002075B8">
        <w:rPr>
          <w:rFonts w:asciiTheme="majorHAnsi" w:hAnsiTheme="majorHAnsi" w:cstheme="majorHAnsi"/>
          <w:sz w:val="24"/>
          <w:szCs w:val="24"/>
        </w:rPr>
        <w:t xml:space="preserve">focus on providing support in cases of sexual violence? </w:t>
      </w:r>
    </w:p>
    <w:p w14:paraId="3A3C5B56" w14:textId="1E8BC006" w:rsidR="001324EB" w:rsidRPr="002075B8" w:rsidRDefault="008442C0">
      <w:pPr>
        <w:numPr>
          <w:ilvl w:val="1"/>
          <w:numId w:val="4"/>
        </w:numPr>
        <w:rPr>
          <w:rFonts w:asciiTheme="majorHAnsi" w:hAnsiTheme="majorHAnsi" w:cstheme="majorHAnsi"/>
          <w:sz w:val="24"/>
          <w:szCs w:val="24"/>
        </w:rPr>
      </w:pPr>
      <w:r w:rsidRPr="002075B8">
        <w:rPr>
          <w:rFonts w:asciiTheme="majorHAnsi" w:hAnsiTheme="majorHAnsi" w:cstheme="majorHAnsi"/>
          <w:sz w:val="24"/>
          <w:szCs w:val="24"/>
        </w:rPr>
        <w:t>Are there specific resources for cases of TFSV</w:t>
      </w:r>
      <w:r w:rsidR="000A73AB">
        <w:rPr>
          <w:rFonts w:asciiTheme="majorHAnsi" w:hAnsiTheme="majorHAnsi" w:cstheme="majorHAnsi"/>
          <w:sz w:val="24"/>
          <w:szCs w:val="24"/>
        </w:rPr>
        <w:t>?</w:t>
      </w:r>
      <w:r w:rsidRPr="002075B8">
        <w:rPr>
          <w:rFonts w:asciiTheme="majorHAnsi" w:hAnsiTheme="majorHAnsi" w:cstheme="majorHAnsi"/>
          <w:sz w:val="24"/>
          <w:szCs w:val="24"/>
        </w:rPr>
        <w:t xml:space="preserve"> (</w:t>
      </w:r>
      <w:r w:rsidR="000A73AB">
        <w:rPr>
          <w:rFonts w:asciiTheme="majorHAnsi" w:hAnsiTheme="majorHAnsi" w:cstheme="majorHAnsi"/>
          <w:sz w:val="24"/>
          <w:szCs w:val="24"/>
        </w:rPr>
        <w:t>T</w:t>
      </w:r>
      <w:r w:rsidRPr="002075B8">
        <w:rPr>
          <w:rFonts w:asciiTheme="majorHAnsi" w:hAnsiTheme="majorHAnsi" w:cstheme="majorHAnsi"/>
          <w:sz w:val="24"/>
          <w:szCs w:val="24"/>
        </w:rPr>
        <w:t>his can also include gendered forms of TF</w:t>
      </w:r>
      <w:r w:rsidR="00D73DAA">
        <w:rPr>
          <w:rFonts w:asciiTheme="majorHAnsi" w:hAnsiTheme="majorHAnsi" w:cstheme="majorHAnsi"/>
          <w:sz w:val="24"/>
          <w:szCs w:val="24"/>
        </w:rPr>
        <w:t>S</w:t>
      </w:r>
      <w:r w:rsidRPr="002075B8">
        <w:rPr>
          <w:rFonts w:asciiTheme="majorHAnsi" w:hAnsiTheme="majorHAnsi" w:cstheme="majorHAnsi"/>
          <w:sz w:val="24"/>
          <w:szCs w:val="24"/>
        </w:rPr>
        <w:t>V</w:t>
      </w:r>
      <w:r w:rsidR="000A73AB">
        <w:rPr>
          <w:rFonts w:asciiTheme="majorHAnsi" w:hAnsiTheme="majorHAnsi" w:cstheme="majorHAnsi"/>
          <w:sz w:val="24"/>
          <w:szCs w:val="24"/>
        </w:rPr>
        <w:t>.</w:t>
      </w:r>
      <w:r w:rsidRPr="002075B8">
        <w:rPr>
          <w:rFonts w:asciiTheme="majorHAnsi" w:hAnsiTheme="majorHAnsi" w:cstheme="majorHAnsi"/>
          <w:sz w:val="24"/>
          <w:szCs w:val="24"/>
        </w:rPr>
        <w:t xml:space="preserve">) </w:t>
      </w:r>
    </w:p>
    <w:p w14:paraId="3888CE7B" w14:textId="3E19FA1C" w:rsidR="001324EB" w:rsidRPr="002075B8" w:rsidRDefault="008442C0">
      <w:pPr>
        <w:numPr>
          <w:ilvl w:val="0"/>
          <w:numId w:val="4"/>
        </w:numPr>
        <w:rPr>
          <w:rFonts w:asciiTheme="majorHAnsi" w:hAnsiTheme="majorHAnsi" w:cstheme="majorHAnsi"/>
          <w:sz w:val="24"/>
          <w:szCs w:val="24"/>
        </w:rPr>
      </w:pPr>
      <w:r w:rsidRPr="002075B8">
        <w:rPr>
          <w:rFonts w:asciiTheme="majorHAnsi" w:hAnsiTheme="majorHAnsi" w:cstheme="majorHAnsi"/>
          <w:sz w:val="24"/>
          <w:szCs w:val="24"/>
        </w:rPr>
        <w:t>Is the available TFSV training in-house, resourced from an outside organization, or both?</w:t>
      </w:r>
    </w:p>
    <w:p w14:paraId="73660F29" w14:textId="46493625" w:rsidR="001324EB" w:rsidRPr="002075B8" w:rsidRDefault="008442C0">
      <w:pPr>
        <w:numPr>
          <w:ilvl w:val="0"/>
          <w:numId w:val="4"/>
        </w:numPr>
        <w:rPr>
          <w:rFonts w:asciiTheme="majorHAnsi" w:hAnsiTheme="majorHAnsi" w:cstheme="majorHAnsi"/>
          <w:sz w:val="24"/>
          <w:szCs w:val="24"/>
        </w:rPr>
      </w:pPr>
      <w:r w:rsidRPr="002075B8">
        <w:rPr>
          <w:rFonts w:asciiTheme="majorHAnsi" w:hAnsiTheme="majorHAnsi" w:cstheme="majorHAnsi"/>
          <w:sz w:val="24"/>
          <w:szCs w:val="24"/>
        </w:rPr>
        <w:t>What training programs or workshops are currently implemented at [</w:t>
      </w:r>
      <w:r w:rsidR="000A73AB">
        <w:rPr>
          <w:rFonts w:asciiTheme="majorHAnsi" w:hAnsiTheme="majorHAnsi" w:cstheme="majorHAnsi"/>
          <w:sz w:val="24"/>
          <w:szCs w:val="24"/>
        </w:rPr>
        <w:t>post-secondary institution</w:t>
      </w:r>
      <w:r w:rsidRPr="002075B8">
        <w:rPr>
          <w:rFonts w:asciiTheme="majorHAnsi" w:hAnsiTheme="majorHAnsi" w:cstheme="majorHAnsi"/>
          <w:sz w:val="24"/>
          <w:szCs w:val="24"/>
        </w:rPr>
        <w:t xml:space="preserve">] for staff, administrators, or faculty </w:t>
      </w:r>
      <w:r w:rsidR="000A73AB">
        <w:rPr>
          <w:rFonts w:asciiTheme="majorHAnsi" w:hAnsiTheme="majorHAnsi" w:cstheme="majorHAnsi"/>
          <w:sz w:val="24"/>
          <w:szCs w:val="24"/>
        </w:rPr>
        <w:t>that</w:t>
      </w:r>
      <w:r w:rsidR="000A73AB" w:rsidRPr="002075B8">
        <w:rPr>
          <w:rFonts w:asciiTheme="majorHAnsi" w:hAnsiTheme="majorHAnsi" w:cstheme="majorHAnsi"/>
          <w:sz w:val="24"/>
          <w:szCs w:val="24"/>
        </w:rPr>
        <w:t xml:space="preserve"> </w:t>
      </w:r>
      <w:r w:rsidRPr="002075B8">
        <w:rPr>
          <w:rFonts w:asciiTheme="majorHAnsi" w:hAnsiTheme="majorHAnsi" w:cstheme="majorHAnsi"/>
          <w:sz w:val="24"/>
          <w:szCs w:val="24"/>
        </w:rPr>
        <w:t>focus on providing information on how to navigate cases of TFSV</w:t>
      </w:r>
      <w:r w:rsidR="000A73AB">
        <w:rPr>
          <w:rFonts w:asciiTheme="majorHAnsi" w:hAnsiTheme="majorHAnsi" w:cstheme="majorHAnsi"/>
          <w:sz w:val="24"/>
          <w:szCs w:val="24"/>
        </w:rPr>
        <w:t>?</w:t>
      </w:r>
      <w:r w:rsidRPr="002075B8">
        <w:rPr>
          <w:rFonts w:asciiTheme="majorHAnsi" w:hAnsiTheme="majorHAnsi" w:cstheme="majorHAnsi"/>
          <w:sz w:val="24"/>
          <w:szCs w:val="24"/>
        </w:rPr>
        <w:t xml:space="preserve"> (</w:t>
      </w:r>
      <w:r w:rsidR="000A73AB">
        <w:rPr>
          <w:rFonts w:asciiTheme="majorHAnsi" w:hAnsiTheme="majorHAnsi" w:cstheme="majorHAnsi"/>
          <w:sz w:val="24"/>
          <w:szCs w:val="24"/>
        </w:rPr>
        <w:t>Th</w:t>
      </w:r>
      <w:r w:rsidRPr="002075B8">
        <w:rPr>
          <w:rFonts w:asciiTheme="majorHAnsi" w:hAnsiTheme="majorHAnsi" w:cstheme="majorHAnsi"/>
          <w:sz w:val="24"/>
          <w:szCs w:val="24"/>
        </w:rPr>
        <w:t>is can also include gendered forms of TF</w:t>
      </w:r>
      <w:r w:rsidR="00D73DAA">
        <w:rPr>
          <w:rFonts w:asciiTheme="majorHAnsi" w:hAnsiTheme="majorHAnsi" w:cstheme="majorHAnsi"/>
          <w:sz w:val="24"/>
          <w:szCs w:val="24"/>
        </w:rPr>
        <w:t>S</w:t>
      </w:r>
      <w:r w:rsidRPr="002075B8">
        <w:rPr>
          <w:rFonts w:asciiTheme="majorHAnsi" w:hAnsiTheme="majorHAnsi" w:cstheme="majorHAnsi"/>
          <w:sz w:val="24"/>
          <w:szCs w:val="24"/>
        </w:rPr>
        <w:t>V</w:t>
      </w:r>
      <w:r w:rsidR="000A73AB">
        <w:rPr>
          <w:rFonts w:asciiTheme="majorHAnsi" w:hAnsiTheme="majorHAnsi" w:cstheme="majorHAnsi"/>
          <w:sz w:val="24"/>
          <w:szCs w:val="24"/>
        </w:rPr>
        <w:t>.</w:t>
      </w:r>
      <w:r w:rsidRPr="002075B8">
        <w:rPr>
          <w:rFonts w:asciiTheme="majorHAnsi" w:hAnsiTheme="majorHAnsi" w:cstheme="majorHAnsi"/>
          <w:sz w:val="24"/>
          <w:szCs w:val="24"/>
        </w:rPr>
        <w:t xml:space="preserve">) </w:t>
      </w:r>
    </w:p>
    <w:p w14:paraId="2D6086DD" w14:textId="77777777" w:rsidR="001324EB" w:rsidRPr="002075B8" w:rsidRDefault="008442C0">
      <w:pPr>
        <w:numPr>
          <w:ilvl w:val="1"/>
          <w:numId w:val="4"/>
        </w:numPr>
        <w:rPr>
          <w:rFonts w:asciiTheme="majorHAnsi" w:hAnsiTheme="majorHAnsi" w:cstheme="majorHAnsi"/>
          <w:sz w:val="24"/>
          <w:szCs w:val="24"/>
        </w:rPr>
      </w:pPr>
      <w:r w:rsidRPr="002075B8">
        <w:rPr>
          <w:rFonts w:asciiTheme="majorHAnsi" w:hAnsiTheme="majorHAnsi" w:cstheme="majorHAnsi"/>
          <w:sz w:val="24"/>
          <w:szCs w:val="24"/>
        </w:rPr>
        <w:t>What types of training are offered (workshops, materials, etc.)?</w:t>
      </w:r>
    </w:p>
    <w:p w14:paraId="6B22A692" w14:textId="77777777" w:rsidR="001324EB" w:rsidRPr="002075B8" w:rsidRDefault="008442C0">
      <w:pPr>
        <w:numPr>
          <w:ilvl w:val="1"/>
          <w:numId w:val="4"/>
        </w:numPr>
        <w:rPr>
          <w:rFonts w:asciiTheme="majorHAnsi" w:hAnsiTheme="majorHAnsi" w:cstheme="majorHAnsi"/>
          <w:sz w:val="24"/>
          <w:szCs w:val="24"/>
        </w:rPr>
      </w:pPr>
      <w:r w:rsidRPr="002075B8">
        <w:rPr>
          <w:rFonts w:asciiTheme="majorHAnsi" w:hAnsiTheme="majorHAnsi" w:cstheme="majorHAnsi"/>
          <w:sz w:val="24"/>
          <w:szCs w:val="24"/>
        </w:rPr>
        <w:t>How are these trainings accessed (online, in person, blended, etc.)?</w:t>
      </w:r>
    </w:p>
    <w:p w14:paraId="2B5D2A86" w14:textId="77777777" w:rsidR="001324EB" w:rsidRPr="002075B8" w:rsidRDefault="008442C0">
      <w:pPr>
        <w:numPr>
          <w:ilvl w:val="2"/>
          <w:numId w:val="4"/>
        </w:numPr>
        <w:rPr>
          <w:rFonts w:asciiTheme="majorHAnsi" w:hAnsiTheme="majorHAnsi" w:cstheme="majorHAnsi"/>
          <w:sz w:val="24"/>
          <w:szCs w:val="24"/>
        </w:rPr>
      </w:pPr>
      <w:r w:rsidRPr="002075B8">
        <w:rPr>
          <w:rFonts w:asciiTheme="majorHAnsi" w:hAnsiTheme="majorHAnsi" w:cstheme="majorHAnsi"/>
          <w:sz w:val="24"/>
          <w:szCs w:val="24"/>
        </w:rPr>
        <w:t>If online, is it asynchronous or synchronous?</w:t>
      </w:r>
    </w:p>
    <w:p w14:paraId="30351758" w14:textId="77777777" w:rsidR="001324EB" w:rsidRPr="002075B8" w:rsidRDefault="008442C0">
      <w:pPr>
        <w:numPr>
          <w:ilvl w:val="1"/>
          <w:numId w:val="4"/>
        </w:numPr>
        <w:rPr>
          <w:rFonts w:asciiTheme="majorHAnsi" w:hAnsiTheme="majorHAnsi" w:cstheme="majorHAnsi"/>
          <w:sz w:val="24"/>
          <w:szCs w:val="24"/>
        </w:rPr>
      </w:pPr>
      <w:r w:rsidRPr="002075B8">
        <w:rPr>
          <w:rFonts w:asciiTheme="majorHAnsi" w:hAnsiTheme="majorHAnsi" w:cstheme="majorHAnsi"/>
          <w:sz w:val="24"/>
          <w:szCs w:val="24"/>
        </w:rPr>
        <w:t>How frequently are these trainings or materials delivered/accessed?</w:t>
      </w:r>
    </w:p>
    <w:p w14:paraId="7FCD5B70" w14:textId="77777777" w:rsidR="001324EB" w:rsidRPr="002075B8" w:rsidRDefault="008442C0">
      <w:pPr>
        <w:numPr>
          <w:ilvl w:val="1"/>
          <w:numId w:val="4"/>
        </w:numPr>
        <w:rPr>
          <w:rFonts w:asciiTheme="majorHAnsi" w:hAnsiTheme="majorHAnsi" w:cstheme="majorHAnsi"/>
          <w:sz w:val="24"/>
          <w:szCs w:val="24"/>
        </w:rPr>
      </w:pPr>
      <w:r w:rsidRPr="002075B8">
        <w:rPr>
          <w:rFonts w:asciiTheme="majorHAnsi" w:hAnsiTheme="majorHAnsi" w:cstheme="majorHAnsi"/>
          <w:sz w:val="24"/>
          <w:szCs w:val="24"/>
        </w:rPr>
        <w:t>How many people participate in these trainings/workshops on average?</w:t>
      </w:r>
    </w:p>
    <w:p w14:paraId="0439DB0A" w14:textId="77777777" w:rsidR="001324EB" w:rsidRPr="002075B8" w:rsidRDefault="008442C0">
      <w:pPr>
        <w:numPr>
          <w:ilvl w:val="1"/>
          <w:numId w:val="4"/>
        </w:numPr>
        <w:rPr>
          <w:rFonts w:asciiTheme="majorHAnsi" w:hAnsiTheme="majorHAnsi" w:cstheme="majorHAnsi"/>
          <w:sz w:val="24"/>
          <w:szCs w:val="24"/>
        </w:rPr>
      </w:pPr>
      <w:r w:rsidRPr="002075B8">
        <w:rPr>
          <w:rFonts w:asciiTheme="majorHAnsi" w:hAnsiTheme="majorHAnsi" w:cstheme="majorHAnsi"/>
          <w:sz w:val="24"/>
          <w:szCs w:val="24"/>
        </w:rPr>
        <w:t xml:space="preserve">What modalities do they use (e.g., group settings)? </w:t>
      </w:r>
    </w:p>
    <w:p w14:paraId="3A94D225" w14:textId="383EFEEB" w:rsidR="001324EB" w:rsidRPr="002075B8" w:rsidRDefault="008442C0" w:rsidP="37EBBD5D">
      <w:pPr>
        <w:numPr>
          <w:ilvl w:val="1"/>
          <w:numId w:val="4"/>
        </w:numPr>
        <w:rPr>
          <w:rFonts w:asciiTheme="majorHAnsi" w:hAnsiTheme="majorHAnsi" w:cstheme="majorBidi"/>
          <w:sz w:val="24"/>
          <w:szCs w:val="24"/>
        </w:rPr>
      </w:pPr>
      <w:r w:rsidRPr="37EBBD5D">
        <w:rPr>
          <w:rFonts w:asciiTheme="majorHAnsi" w:hAnsiTheme="majorHAnsi" w:cstheme="majorBidi"/>
          <w:sz w:val="24"/>
          <w:szCs w:val="24"/>
        </w:rPr>
        <w:t xml:space="preserve">Are there specific training programs for </w:t>
      </w:r>
      <w:r w:rsidR="56373728" w:rsidRPr="37EBBD5D">
        <w:rPr>
          <w:rFonts w:asciiTheme="majorHAnsi" w:hAnsiTheme="majorHAnsi" w:cstheme="majorBidi"/>
          <w:sz w:val="24"/>
          <w:szCs w:val="24"/>
        </w:rPr>
        <w:t>TFSV?</w:t>
      </w:r>
    </w:p>
    <w:p w14:paraId="7A4EA22A" w14:textId="60DBFF7C" w:rsidR="001324EB" w:rsidRPr="002075B8" w:rsidRDefault="008442C0" w:rsidP="37EBBD5D">
      <w:pPr>
        <w:numPr>
          <w:ilvl w:val="1"/>
          <w:numId w:val="4"/>
        </w:numPr>
        <w:rPr>
          <w:rFonts w:asciiTheme="majorHAnsi" w:hAnsiTheme="majorHAnsi" w:cstheme="majorBidi"/>
          <w:sz w:val="24"/>
          <w:szCs w:val="24"/>
        </w:rPr>
      </w:pPr>
      <w:r w:rsidRPr="37EBBD5D">
        <w:rPr>
          <w:rFonts w:asciiTheme="majorHAnsi" w:hAnsiTheme="majorHAnsi" w:cstheme="majorBidi"/>
          <w:sz w:val="24"/>
          <w:szCs w:val="24"/>
        </w:rPr>
        <w:t>When were these training programs implemented? Have they been updated</w:t>
      </w:r>
      <w:r w:rsidR="29C0AD7D" w:rsidRPr="37EBBD5D">
        <w:rPr>
          <w:rFonts w:asciiTheme="majorHAnsi" w:hAnsiTheme="majorHAnsi" w:cstheme="majorBidi"/>
          <w:sz w:val="24"/>
          <w:szCs w:val="24"/>
        </w:rPr>
        <w:t xml:space="preserve">? </w:t>
      </w:r>
    </w:p>
    <w:p w14:paraId="35B02576" w14:textId="77777777" w:rsidR="001324EB" w:rsidRPr="002075B8" w:rsidRDefault="008442C0">
      <w:pPr>
        <w:numPr>
          <w:ilvl w:val="1"/>
          <w:numId w:val="4"/>
        </w:numPr>
        <w:rPr>
          <w:rFonts w:asciiTheme="majorHAnsi" w:hAnsiTheme="majorHAnsi" w:cstheme="majorHAnsi"/>
          <w:sz w:val="24"/>
          <w:szCs w:val="24"/>
        </w:rPr>
      </w:pPr>
      <w:r w:rsidRPr="002075B8">
        <w:rPr>
          <w:rFonts w:asciiTheme="majorHAnsi" w:hAnsiTheme="majorHAnsi" w:cstheme="majorHAnsi"/>
          <w:sz w:val="24"/>
          <w:szCs w:val="24"/>
        </w:rPr>
        <w:t>What are the learning outcomes of these materials?</w:t>
      </w:r>
    </w:p>
    <w:p w14:paraId="4199F19D" w14:textId="776E4D60" w:rsidR="001324EB" w:rsidRPr="002075B8" w:rsidRDefault="008442C0" w:rsidP="37EBBD5D">
      <w:pPr>
        <w:numPr>
          <w:ilvl w:val="1"/>
          <w:numId w:val="4"/>
        </w:numPr>
        <w:rPr>
          <w:rFonts w:asciiTheme="majorHAnsi" w:hAnsiTheme="majorHAnsi" w:cstheme="majorBidi"/>
          <w:sz w:val="24"/>
          <w:szCs w:val="24"/>
        </w:rPr>
      </w:pPr>
      <w:r w:rsidRPr="37EBBD5D">
        <w:rPr>
          <w:rFonts w:asciiTheme="majorHAnsi" w:hAnsiTheme="majorHAnsi" w:cstheme="majorBidi"/>
          <w:sz w:val="24"/>
          <w:szCs w:val="24"/>
        </w:rPr>
        <w:t xml:space="preserve">Who is the audience </w:t>
      </w:r>
      <w:r w:rsidR="7A8A49F9" w:rsidRPr="37EBBD5D">
        <w:rPr>
          <w:rFonts w:asciiTheme="majorHAnsi" w:hAnsiTheme="majorHAnsi" w:cstheme="majorBidi"/>
          <w:sz w:val="24"/>
          <w:szCs w:val="24"/>
        </w:rPr>
        <w:t>they are</w:t>
      </w:r>
      <w:r w:rsidRPr="37EBBD5D">
        <w:rPr>
          <w:rFonts w:asciiTheme="majorHAnsi" w:hAnsiTheme="majorHAnsi" w:cstheme="majorBidi"/>
          <w:sz w:val="24"/>
          <w:szCs w:val="24"/>
        </w:rPr>
        <w:t xml:space="preserve"> reaching</w:t>
      </w:r>
      <w:r w:rsidR="000A73AB">
        <w:rPr>
          <w:rFonts w:asciiTheme="majorHAnsi" w:hAnsiTheme="majorHAnsi" w:cstheme="majorBidi"/>
          <w:sz w:val="24"/>
          <w:szCs w:val="24"/>
        </w:rPr>
        <w:t>,</w:t>
      </w:r>
      <w:r w:rsidRPr="37EBBD5D">
        <w:rPr>
          <w:rFonts w:asciiTheme="majorHAnsi" w:hAnsiTheme="majorHAnsi" w:cstheme="majorBidi"/>
          <w:sz w:val="24"/>
          <w:szCs w:val="24"/>
        </w:rPr>
        <w:t xml:space="preserve"> and how do they reach them? Is this mandatory training? Are there different training programs for different audiences?</w:t>
      </w:r>
    </w:p>
    <w:p w14:paraId="49D6F465" w14:textId="77777777" w:rsidR="001324EB" w:rsidRPr="002075B8" w:rsidRDefault="008442C0">
      <w:pPr>
        <w:numPr>
          <w:ilvl w:val="1"/>
          <w:numId w:val="4"/>
        </w:numPr>
        <w:rPr>
          <w:rFonts w:asciiTheme="majorHAnsi" w:hAnsiTheme="majorHAnsi" w:cstheme="majorHAnsi"/>
          <w:sz w:val="24"/>
          <w:szCs w:val="24"/>
        </w:rPr>
      </w:pPr>
      <w:r w:rsidRPr="002075B8">
        <w:rPr>
          <w:rFonts w:asciiTheme="majorHAnsi" w:hAnsiTheme="majorHAnsi" w:cstheme="majorHAnsi"/>
          <w:sz w:val="24"/>
          <w:szCs w:val="24"/>
        </w:rPr>
        <w:t>Are these materials openly licensed? Are you willing to share these materials with us?</w:t>
      </w:r>
    </w:p>
    <w:p w14:paraId="566A90CB" w14:textId="77777777" w:rsidR="001324EB" w:rsidRPr="002075B8" w:rsidRDefault="008442C0">
      <w:pPr>
        <w:numPr>
          <w:ilvl w:val="0"/>
          <w:numId w:val="4"/>
        </w:numPr>
        <w:rPr>
          <w:rFonts w:asciiTheme="majorHAnsi" w:hAnsiTheme="majorHAnsi" w:cstheme="majorHAnsi"/>
          <w:sz w:val="24"/>
          <w:szCs w:val="24"/>
        </w:rPr>
      </w:pPr>
      <w:r w:rsidRPr="002075B8">
        <w:rPr>
          <w:rFonts w:asciiTheme="majorHAnsi" w:hAnsiTheme="majorHAnsi" w:cstheme="majorHAnsi"/>
          <w:sz w:val="24"/>
          <w:szCs w:val="24"/>
        </w:rPr>
        <w:t>Have you perceived these materials/trainings to be successful? In what ways?</w:t>
      </w:r>
    </w:p>
    <w:p w14:paraId="5141AE3C" w14:textId="6BB9D942" w:rsidR="001324EB" w:rsidRPr="002075B8" w:rsidRDefault="008442C0">
      <w:pPr>
        <w:numPr>
          <w:ilvl w:val="0"/>
          <w:numId w:val="4"/>
        </w:numPr>
        <w:rPr>
          <w:rFonts w:asciiTheme="majorHAnsi" w:hAnsiTheme="majorHAnsi" w:cstheme="majorHAnsi"/>
          <w:sz w:val="24"/>
          <w:szCs w:val="24"/>
        </w:rPr>
      </w:pPr>
      <w:r w:rsidRPr="002075B8">
        <w:rPr>
          <w:rFonts w:asciiTheme="majorHAnsi" w:hAnsiTheme="majorHAnsi" w:cstheme="majorHAnsi"/>
          <w:sz w:val="24"/>
          <w:szCs w:val="24"/>
        </w:rPr>
        <w:t xml:space="preserve">Are there any gaps in the training resources for </w:t>
      </w:r>
      <w:r w:rsidR="000A73AB">
        <w:rPr>
          <w:rFonts w:asciiTheme="majorHAnsi" w:hAnsiTheme="majorHAnsi" w:cstheme="majorHAnsi"/>
          <w:sz w:val="24"/>
          <w:szCs w:val="24"/>
        </w:rPr>
        <w:t>technology-facilitated</w:t>
      </w:r>
      <w:r w:rsidR="000A73AB" w:rsidRPr="002075B8">
        <w:rPr>
          <w:rFonts w:asciiTheme="majorHAnsi" w:hAnsiTheme="majorHAnsi" w:cstheme="majorHAnsi"/>
          <w:sz w:val="24"/>
          <w:szCs w:val="24"/>
        </w:rPr>
        <w:t xml:space="preserve"> </w:t>
      </w:r>
      <w:r w:rsidRPr="002075B8">
        <w:rPr>
          <w:rFonts w:asciiTheme="majorHAnsi" w:hAnsiTheme="majorHAnsi" w:cstheme="majorHAnsi"/>
          <w:sz w:val="24"/>
          <w:szCs w:val="24"/>
        </w:rPr>
        <w:t xml:space="preserve">or gender-based </w:t>
      </w:r>
      <w:r w:rsidR="000A73AB">
        <w:rPr>
          <w:rFonts w:asciiTheme="majorHAnsi" w:hAnsiTheme="majorHAnsi" w:cstheme="majorHAnsi"/>
          <w:sz w:val="24"/>
          <w:szCs w:val="24"/>
        </w:rPr>
        <w:t>sexualized violence</w:t>
      </w:r>
      <w:r w:rsidR="000A73AB" w:rsidRPr="002075B8">
        <w:rPr>
          <w:rFonts w:asciiTheme="majorHAnsi" w:hAnsiTheme="majorHAnsi" w:cstheme="majorHAnsi"/>
          <w:sz w:val="24"/>
          <w:szCs w:val="24"/>
        </w:rPr>
        <w:t xml:space="preserve"> </w:t>
      </w:r>
      <w:r w:rsidRPr="002075B8">
        <w:rPr>
          <w:rFonts w:asciiTheme="majorHAnsi" w:hAnsiTheme="majorHAnsi" w:cstheme="majorHAnsi"/>
          <w:sz w:val="24"/>
          <w:szCs w:val="24"/>
        </w:rPr>
        <w:t>aimed at educating staff, administrators, or faculty?</w:t>
      </w:r>
    </w:p>
    <w:p w14:paraId="5FC6229D" w14:textId="65A6616B" w:rsidR="001324EB" w:rsidRPr="002075B8" w:rsidRDefault="008442C0">
      <w:pPr>
        <w:numPr>
          <w:ilvl w:val="0"/>
          <w:numId w:val="4"/>
        </w:numPr>
        <w:rPr>
          <w:rFonts w:asciiTheme="majorHAnsi" w:hAnsiTheme="majorHAnsi" w:cstheme="majorHAnsi"/>
          <w:sz w:val="24"/>
          <w:szCs w:val="24"/>
        </w:rPr>
      </w:pPr>
      <w:r w:rsidRPr="002075B8">
        <w:rPr>
          <w:rFonts w:asciiTheme="majorHAnsi" w:hAnsiTheme="majorHAnsi" w:cstheme="majorHAnsi"/>
          <w:sz w:val="24"/>
          <w:szCs w:val="24"/>
        </w:rPr>
        <w:t xml:space="preserve">Are there any gaps in the support services or resources provided to student experiencing </w:t>
      </w:r>
      <w:r w:rsidR="000A73AB">
        <w:rPr>
          <w:rFonts w:asciiTheme="majorHAnsi" w:hAnsiTheme="majorHAnsi" w:cstheme="majorHAnsi"/>
          <w:sz w:val="24"/>
          <w:szCs w:val="24"/>
        </w:rPr>
        <w:t>technology-facilitated</w:t>
      </w:r>
      <w:r w:rsidR="000A73AB" w:rsidRPr="002075B8">
        <w:rPr>
          <w:rFonts w:asciiTheme="majorHAnsi" w:hAnsiTheme="majorHAnsi" w:cstheme="majorHAnsi"/>
          <w:sz w:val="24"/>
          <w:szCs w:val="24"/>
        </w:rPr>
        <w:t xml:space="preserve"> </w:t>
      </w:r>
      <w:r w:rsidRPr="002075B8">
        <w:rPr>
          <w:rFonts w:asciiTheme="majorHAnsi" w:hAnsiTheme="majorHAnsi" w:cstheme="majorHAnsi"/>
          <w:sz w:val="24"/>
          <w:szCs w:val="24"/>
        </w:rPr>
        <w:t xml:space="preserve">or gender-based </w:t>
      </w:r>
      <w:r w:rsidR="000A73AB">
        <w:rPr>
          <w:rFonts w:asciiTheme="majorHAnsi" w:hAnsiTheme="majorHAnsi" w:cstheme="majorHAnsi"/>
          <w:sz w:val="24"/>
          <w:szCs w:val="24"/>
        </w:rPr>
        <w:t>sexualized violence</w:t>
      </w:r>
      <w:r w:rsidRPr="002075B8">
        <w:rPr>
          <w:rFonts w:asciiTheme="majorHAnsi" w:hAnsiTheme="majorHAnsi" w:cstheme="majorHAnsi"/>
          <w:sz w:val="24"/>
          <w:szCs w:val="24"/>
        </w:rPr>
        <w:t>?</w:t>
      </w:r>
    </w:p>
    <w:p w14:paraId="4F2AD3AD" w14:textId="77777777" w:rsidR="001324EB" w:rsidRPr="002075B8" w:rsidRDefault="008442C0">
      <w:pPr>
        <w:numPr>
          <w:ilvl w:val="0"/>
          <w:numId w:val="4"/>
        </w:numPr>
        <w:rPr>
          <w:rFonts w:asciiTheme="majorHAnsi" w:hAnsiTheme="majorHAnsi" w:cstheme="majorHAnsi"/>
          <w:sz w:val="24"/>
          <w:szCs w:val="24"/>
        </w:rPr>
      </w:pPr>
      <w:r w:rsidRPr="002075B8">
        <w:rPr>
          <w:rFonts w:asciiTheme="majorHAnsi" w:hAnsiTheme="majorHAnsi" w:cstheme="majorHAnsi"/>
          <w:sz w:val="24"/>
          <w:szCs w:val="24"/>
        </w:rPr>
        <w:t xml:space="preserve">How do these support services and resources for students or training materials for staff, faculty, or administrators consider an intersectional approach? </w:t>
      </w:r>
    </w:p>
    <w:p w14:paraId="39076A3E" w14:textId="77777777" w:rsidR="001324EB" w:rsidRPr="002075B8" w:rsidRDefault="008442C0">
      <w:pPr>
        <w:numPr>
          <w:ilvl w:val="1"/>
          <w:numId w:val="4"/>
        </w:numPr>
        <w:rPr>
          <w:rFonts w:asciiTheme="majorHAnsi" w:hAnsiTheme="majorHAnsi" w:cstheme="majorHAnsi"/>
          <w:sz w:val="24"/>
          <w:szCs w:val="24"/>
        </w:rPr>
      </w:pPr>
      <w:r w:rsidRPr="002075B8">
        <w:rPr>
          <w:rFonts w:asciiTheme="majorHAnsi" w:hAnsiTheme="majorHAnsi" w:cstheme="majorHAnsi"/>
          <w:sz w:val="24"/>
          <w:szCs w:val="24"/>
        </w:rPr>
        <w:t xml:space="preserve">Are materials developed with any specific marginalized groups in mind? Are identities of audience considered? (Target audience) </w:t>
      </w:r>
    </w:p>
    <w:p w14:paraId="6C83908E" w14:textId="1525CF6C" w:rsidR="001324EB" w:rsidRPr="002075B8" w:rsidRDefault="008442C0">
      <w:pPr>
        <w:numPr>
          <w:ilvl w:val="1"/>
          <w:numId w:val="4"/>
        </w:numPr>
        <w:rPr>
          <w:rFonts w:asciiTheme="majorHAnsi" w:hAnsiTheme="majorHAnsi" w:cstheme="majorHAnsi"/>
          <w:sz w:val="24"/>
          <w:szCs w:val="24"/>
        </w:rPr>
      </w:pPr>
      <w:r w:rsidRPr="002075B8">
        <w:rPr>
          <w:rFonts w:asciiTheme="majorHAnsi" w:hAnsiTheme="majorHAnsi" w:cstheme="majorHAnsi"/>
          <w:sz w:val="24"/>
          <w:szCs w:val="24"/>
        </w:rPr>
        <w:lastRenderedPageBreak/>
        <w:t xml:space="preserve">Have staff, faculty, or administrators noted any demographic differences in people who </w:t>
      </w:r>
      <w:r w:rsidR="000A73AB">
        <w:rPr>
          <w:rFonts w:asciiTheme="majorHAnsi" w:hAnsiTheme="majorHAnsi" w:cstheme="majorHAnsi"/>
          <w:sz w:val="24"/>
          <w:szCs w:val="24"/>
        </w:rPr>
        <w:t>use</w:t>
      </w:r>
      <w:r w:rsidR="000A73AB" w:rsidRPr="002075B8">
        <w:rPr>
          <w:rFonts w:asciiTheme="majorHAnsi" w:hAnsiTheme="majorHAnsi" w:cstheme="majorHAnsi"/>
          <w:sz w:val="24"/>
          <w:szCs w:val="24"/>
        </w:rPr>
        <w:t xml:space="preserve"> </w:t>
      </w:r>
      <w:r w:rsidRPr="002075B8">
        <w:rPr>
          <w:rFonts w:asciiTheme="majorHAnsi" w:hAnsiTheme="majorHAnsi" w:cstheme="majorHAnsi"/>
          <w:sz w:val="24"/>
          <w:szCs w:val="24"/>
        </w:rPr>
        <w:t>or access resources? (Users)</w:t>
      </w:r>
    </w:p>
    <w:p w14:paraId="0E4D9518" w14:textId="7BE7C0E4" w:rsidR="001324EB" w:rsidRPr="002075B8" w:rsidRDefault="008442C0">
      <w:pPr>
        <w:numPr>
          <w:ilvl w:val="1"/>
          <w:numId w:val="4"/>
        </w:numPr>
        <w:rPr>
          <w:rFonts w:asciiTheme="majorHAnsi" w:hAnsiTheme="majorHAnsi" w:cstheme="majorHAnsi"/>
          <w:sz w:val="24"/>
          <w:szCs w:val="24"/>
        </w:rPr>
      </w:pPr>
      <w:r w:rsidRPr="002075B8">
        <w:rPr>
          <w:rFonts w:asciiTheme="majorHAnsi" w:hAnsiTheme="majorHAnsi" w:cstheme="majorHAnsi"/>
          <w:sz w:val="24"/>
          <w:szCs w:val="24"/>
        </w:rPr>
        <w:t>Who developed these materials? How? What procedures were in place to ensure materials would work for people with different marginalized identities</w:t>
      </w:r>
      <w:r w:rsidR="000A73AB">
        <w:rPr>
          <w:rFonts w:asciiTheme="majorHAnsi" w:hAnsiTheme="majorHAnsi" w:cstheme="majorHAnsi"/>
          <w:sz w:val="24"/>
          <w:szCs w:val="24"/>
        </w:rPr>
        <w:t>? H</w:t>
      </w:r>
      <w:r w:rsidRPr="002075B8">
        <w:rPr>
          <w:rFonts w:asciiTheme="majorHAnsi" w:hAnsiTheme="majorHAnsi" w:cstheme="majorHAnsi"/>
          <w:sz w:val="24"/>
          <w:szCs w:val="24"/>
        </w:rPr>
        <w:t xml:space="preserve">ow was intersectionality considered in </w:t>
      </w:r>
      <w:r w:rsidR="000A73AB">
        <w:rPr>
          <w:rFonts w:asciiTheme="majorHAnsi" w:hAnsiTheme="majorHAnsi" w:cstheme="majorHAnsi"/>
          <w:sz w:val="24"/>
          <w:szCs w:val="24"/>
        </w:rPr>
        <w:t xml:space="preserve">the </w:t>
      </w:r>
      <w:r w:rsidRPr="002075B8">
        <w:rPr>
          <w:rFonts w:asciiTheme="majorHAnsi" w:hAnsiTheme="majorHAnsi" w:cstheme="majorHAnsi"/>
          <w:sz w:val="24"/>
          <w:szCs w:val="24"/>
        </w:rPr>
        <w:t>development of materials? (Development)</w:t>
      </w:r>
    </w:p>
    <w:p w14:paraId="515D76C9" w14:textId="77777777" w:rsidR="001324EB" w:rsidRPr="002075B8" w:rsidRDefault="008442C0">
      <w:pPr>
        <w:numPr>
          <w:ilvl w:val="1"/>
          <w:numId w:val="4"/>
        </w:numPr>
        <w:rPr>
          <w:rFonts w:asciiTheme="majorHAnsi" w:hAnsiTheme="majorHAnsi" w:cstheme="majorHAnsi"/>
          <w:sz w:val="24"/>
          <w:szCs w:val="24"/>
        </w:rPr>
      </w:pPr>
      <w:r w:rsidRPr="002075B8">
        <w:rPr>
          <w:rFonts w:asciiTheme="majorHAnsi" w:hAnsiTheme="majorHAnsi" w:cstheme="majorHAnsi"/>
          <w:sz w:val="24"/>
          <w:szCs w:val="24"/>
        </w:rPr>
        <w:t>What accessibility needs were considered? Are materials/resources accessible to people potentially experiencing different forms of oppression or different access needs? (Access)</w:t>
      </w:r>
    </w:p>
    <w:p w14:paraId="09A2D849" w14:textId="77777777" w:rsidR="001324EB" w:rsidRPr="002075B8" w:rsidRDefault="008442C0">
      <w:pPr>
        <w:numPr>
          <w:ilvl w:val="1"/>
          <w:numId w:val="4"/>
        </w:numPr>
        <w:rPr>
          <w:rFonts w:asciiTheme="majorHAnsi" w:hAnsiTheme="majorHAnsi" w:cstheme="majorHAnsi"/>
          <w:sz w:val="24"/>
          <w:szCs w:val="24"/>
        </w:rPr>
      </w:pPr>
      <w:r w:rsidRPr="002075B8">
        <w:rPr>
          <w:rFonts w:asciiTheme="majorHAnsi" w:hAnsiTheme="majorHAnsi" w:cstheme="majorHAnsi"/>
          <w:sz w:val="24"/>
          <w:szCs w:val="24"/>
        </w:rPr>
        <w:t>How are materials/resources connected to other institutional supports for people experiencing additional or other forms of violence/oppression? (Connections)</w:t>
      </w:r>
    </w:p>
    <w:p w14:paraId="47502523" w14:textId="77777777" w:rsidR="001324EB" w:rsidRPr="002075B8" w:rsidRDefault="008442C0">
      <w:pPr>
        <w:numPr>
          <w:ilvl w:val="1"/>
          <w:numId w:val="4"/>
        </w:numPr>
        <w:rPr>
          <w:rFonts w:asciiTheme="majorHAnsi" w:hAnsiTheme="majorHAnsi" w:cstheme="majorHAnsi"/>
          <w:sz w:val="24"/>
          <w:szCs w:val="24"/>
        </w:rPr>
      </w:pPr>
      <w:r w:rsidRPr="002075B8">
        <w:rPr>
          <w:rFonts w:asciiTheme="majorHAnsi" w:hAnsiTheme="majorHAnsi" w:cstheme="majorHAnsi"/>
          <w:sz w:val="24"/>
          <w:szCs w:val="24"/>
        </w:rPr>
        <w:t>If resources have been evaluated, how was intersectionality considered in these evaluations? (Evaluation)</w:t>
      </w:r>
    </w:p>
    <w:p w14:paraId="68AD8787" w14:textId="77777777" w:rsidR="001324EB" w:rsidRPr="002075B8" w:rsidRDefault="008442C0">
      <w:pPr>
        <w:numPr>
          <w:ilvl w:val="1"/>
          <w:numId w:val="4"/>
        </w:numPr>
        <w:rPr>
          <w:rFonts w:asciiTheme="majorHAnsi" w:hAnsiTheme="majorHAnsi" w:cstheme="majorHAnsi"/>
          <w:sz w:val="24"/>
          <w:szCs w:val="24"/>
        </w:rPr>
      </w:pPr>
      <w:r w:rsidRPr="002075B8">
        <w:rPr>
          <w:rFonts w:asciiTheme="majorHAnsi" w:hAnsiTheme="majorHAnsi" w:cstheme="majorHAnsi"/>
          <w:sz w:val="24"/>
          <w:szCs w:val="24"/>
        </w:rPr>
        <w:t>Are contacts noting a need for resources for a specific group or for people experiencing a specific form of oppression? (Needs)</w:t>
      </w:r>
    </w:p>
    <w:p w14:paraId="643541BF" w14:textId="7DCAC77F" w:rsidR="001324EB" w:rsidRPr="002075B8" w:rsidRDefault="008442C0">
      <w:pPr>
        <w:numPr>
          <w:ilvl w:val="0"/>
          <w:numId w:val="4"/>
        </w:numPr>
        <w:spacing w:after="240"/>
        <w:rPr>
          <w:rFonts w:asciiTheme="majorHAnsi" w:hAnsiTheme="majorHAnsi" w:cstheme="majorHAnsi"/>
          <w:sz w:val="24"/>
          <w:szCs w:val="24"/>
        </w:rPr>
      </w:pPr>
      <w:r w:rsidRPr="002075B8">
        <w:rPr>
          <w:rFonts w:asciiTheme="majorHAnsi" w:hAnsiTheme="majorHAnsi" w:cstheme="majorHAnsi"/>
          <w:sz w:val="24"/>
          <w:szCs w:val="24"/>
        </w:rPr>
        <w:t xml:space="preserve">How do these training programs or workshops inform staff, administrators, or faculty on the intersectionality of </w:t>
      </w:r>
      <w:r w:rsidR="000A73AB">
        <w:rPr>
          <w:rFonts w:asciiTheme="majorHAnsi" w:hAnsiTheme="majorHAnsi" w:cstheme="majorHAnsi"/>
          <w:sz w:val="24"/>
          <w:szCs w:val="24"/>
        </w:rPr>
        <w:t>sexualized, technology-facilitated,</w:t>
      </w:r>
      <w:r w:rsidRPr="002075B8">
        <w:rPr>
          <w:rFonts w:asciiTheme="majorHAnsi" w:hAnsiTheme="majorHAnsi" w:cstheme="majorHAnsi"/>
          <w:sz w:val="24"/>
          <w:szCs w:val="24"/>
        </w:rPr>
        <w:t xml:space="preserve"> or gender-based violence? </w:t>
      </w:r>
    </w:p>
    <w:p w14:paraId="7A6299E3" w14:textId="77777777" w:rsidR="002075B8" w:rsidRDefault="002075B8">
      <w:pPr>
        <w:rPr>
          <w:rFonts w:asciiTheme="majorHAnsi" w:hAnsiTheme="majorHAnsi" w:cstheme="majorHAnsi"/>
          <w:b/>
          <w:sz w:val="24"/>
          <w:szCs w:val="24"/>
        </w:rPr>
      </w:pPr>
      <w:r>
        <w:rPr>
          <w:rFonts w:asciiTheme="majorHAnsi" w:hAnsiTheme="majorHAnsi" w:cstheme="majorHAnsi"/>
          <w:b/>
          <w:sz w:val="24"/>
          <w:szCs w:val="24"/>
        </w:rPr>
        <w:br w:type="page"/>
      </w:r>
    </w:p>
    <w:p w14:paraId="7E2306A9" w14:textId="2603C9D4" w:rsidR="001324EB" w:rsidRPr="002075B8" w:rsidRDefault="008442C0" w:rsidP="002075B8">
      <w:pPr>
        <w:jc w:val="center"/>
        <w:rPr>
          <w:rFonts w:asciiTheme="majorHAnsi" w:hAnsiTheme="majorHAnsi" w:cstheme="majorHAnsi"/>
          <w:b/>
          <w:sz w:val="24"/>
          <w:szCs w:val="24"/>
        </w:rPr>
      </w:pPr>
      <w:r w:rsidRPr="002075B8">
        <w:rPr>
          <w:rFonts w:asciiTheme="majorHAnsi" w:hAnsiTheme="majorHAnsi" w:cstheme="majorHAnsi"/>
          <w:b/>
          <w:sz w:val="24"/>
          <w:szCs w:val="24"/>
        </w:rPr>
        <w:lastRenderedPageBreak/>
        <w:t>Appendix D</w:t>
      </w:r>
    </w:p>
    <w:p w14:paraId="20C386FE" w14:textId="77777777" w:rsidR="001324EB" w:rsidRPr="002075B8" w:rsidRDefault="001324EB">
      <w:pPr>
        <w:jc w:val="center"/>
        <w:rPr>
          <w:rFonts w:asciiTheme="majorHAnsi" w:hAnsiTheme="majorHAnsi" w:cstheme="majorHAnsi"/>
          <w:b/>
          <w:sz w:val="24"/>
          <w:szCs w:val="24"/>
        </w:rPr>
      </w:pPr>
    </w:p>
    <w:p w14:paraId="081E9305" w14:textId="77777777" w:rsidR="001324EB" w:rsidRPr="002075B8" w:rsidRDefault="008442C0">
      <w:pPr>
        <w:jc w:val="center"/>
        <w:rPr>
          <w:rFonts w:asciiTheme="majorHAnsi" w:hAnsiTheme="majorHAnsi" w:cstheme="majorHAnsi"/>
          <w:b/>
          <w:sz w:val="24"/>
          <w:szCs w:val="24"/>
        </w:rPr>
      </w:pPr>
      <w:r w:rsidRPr="002075B8">
        <w:rPr>
          <w:rFonts w:asciiTheme="majorHAnsi" w:hAnsiTheme="majorHAnsi" w:cstheme="majorHAnsi"/>
          <w:b/>
          <w:sz w:val="24"/>
          <w:szCs w:val="24"/>
        </w:rPr>
        <w:t xml:space="preserve">Semi-Structured Interview for PSIs </w:t>
      </w:r>
      <w:r w:rsidRPr="00D73DAA">
        <w:rPr>
          <w:rFonts w:asciiTheme="majorHAnsi" w:hAnsiTheme="majorHAnsi" w:cstheme="majorHAnsi"/>
          <w:b/>
          <w:sz w:val="24"/>
          <w:szCs w:val="24"/>
        </w:rPr>
        <w:t>without</w:t>
      </w:r>
      <w:r w:rsidRPr="002075B8">
        <w:rPr>
          <w:rFonts w:asciiTheme="majorHAnsi" w:hAnsiTheme="majorHAnsi" w:cstheme="majorHAnsi"/>
          <w:b/>
          <w:sz w:val="24"/>
          <w:szCs w:val="24"/>
        </w:rPr>
        <w:t xml:space="preserve"> TFSV Training or Resources Available</w:t>
      </w:r>
    </w:p>
    <w:p w14:paraId="17FAEB01" w14:textId="77777777" w:rsidR="001324EB" w:rsidRPr="002075B8" w:rsidRDefault="008442C0">
      <w:pPr>
        <w:rPr>
          <w:rFonts w:asciiTheme="majorHAnsi" w:hAnsiTheme="majorHAnsi" w:cstheme="majorHAnsi"/>
          <w:b/>
          <w:sz w:val="24"/>
          <w:szCs w:val="24"/>
        </w:rPr>
      </w:pPr>
      <w:r w:rsidRPr="002075B8">
        <w:rPr>
          <w:rFonts w:asciiTheme="majorHAnsi" w:hAnsiTheme="majorHAnsi" w:cstheme="majorHAnsi"/>
          <w:b/>
          <w:sz w:val="24"/>
          <w:szCs w:val="24"/>
        </w:rPr>
        <w:t xml:space="preserve"> </w:t>
      </w:r>
    </w:p>
    <w:p w14:paraId="10164415" w14:textId="41DF8BF8" w:rsidR="001324EB" w:rsidRPr="002075B8" w:rsidRDefault="008442C0">
      <w:pPr>
        <w:numPr>
          <w:ilvl w:val="0"/>
          <w:numId w:val="3"/>
        </w:numPr>
        <w:rPr>
          <w:rFonts w:asciiTheme="majorHAnsi" w:hAnsiTheme="majorHAnsi" w:cstheme="majorHAnsi"/>
          <w:sz w:val="24"/>
          <w:szCs w:val="24"/>
        </w:rPr>
      </w:pPr>
      <w:r w:rsidRPr="002075B8">
        <w:rPr>
          <w:rFonts w:asciiTheme="majorHAnsi" w:hAnsiTheme="majorHAnsi" w:cstheme="majorHAnsi"/>
          <w:sz w:val="24"/>
          <w:szCs w:val="24"/>
        </w:rPr>
        <w:t>How does [</w:t>
      </w:r>
      <w:r w:rsidR="00980807">
        <w:rPr>
          <w:rFonts w:asciiTheme="majorHAnsi" w:hAnsiTheme="majorHAnsi" w:cstheme="majorHAnsi"/>
          <w:sz w:val="24"/>
          <w:szCs w:val="24"/>
        </w:rPr>
        <w:t>post-secondary institution</w:t>
      </w:r>
      <w:r w:rsidRPr="002075B8">
        <w:rPr>
          <w:rFonts w:asciiTheme="majorHAnsi" w:hAnsiTheme="majorHAnsi" w:cstheme="majorHAnsi"/>
          <w:sz w:val="24"/>
          <w:szCs w:val="24"/>
        </w:rPr>
        <w:t xml:space="preserve">] define sexual violence? </w:t>
      </w:r>
    </w:p>
    <w:p w14:paraId="413E8E61" w14:textId="170AFFEC" w:rsidR="001324EB" w:rsidRPr="002075B8" w:rsidRDefault="008442C0" w:rsidP="37EBBD5D">
      <w:pPr>
        <w:numPr>
          <w:ilvl w:val="0"/>
          <w:numId w:val="3"/>
        </w:numPr>
        <w:rPr>
          <w:rFonts w:asciiTheme="majorHAnsi" w:hAnsiTheme="majorHAnsi" w:cstheme="majorBidi"/>
          <w:sz w:val="24"/>
          <w:szCs w:val="24"/>
        </w:rPr>
      </w:pPr>
      <w:r w:rsidRPr="37EBBD5D">
        <w:rPr>
          <w:rFonts w:asciiTheme="majorHAnsi" w:hAnsiTheme="majorHAnsi" w:cstheme="majorBidi"/>
          <w:sz w:val="24"/>
          <w:szCs w:val="24"/>
        </w:rPr>
        <w:t>Does [</w:t>
      </w:r>
      <w:r w:rsidR="00980807">
        <w:rPr>
          <w:rFonts w:asciiTheme="majorHAnsi" w:hAnsiTheme="majorHAnsi" w:cstheme="majorHAnsi"/>
          <w:sz w:val="24"/>
          <w:szCs w:val="24"/>
        </w:rPr>
        <w:t>post-secondary institution</w:t>
      </w:r>
      <w:r w:rsidRPr="37EBBD5D">
        <w:rPr>
          <w:rFonts w:asciiTheme="majorHAnsi" w:hAnsiTheme="majorHAnsi" w:cstheme="majorBidi"/>
          <w:sz w:val="24"/>
          <w:szCs w:val="24"/>
        </w:rPr>
        <w:t>] have a definition for technology-</w:t>
      </w:r>
      <w:r w:rsidR="72549E28" w:rsidRPr="37EBBD5D">
        <w:rPr>
          <w:rFonts w:asciiTheme="majorHAnsi" w:hAnsiTheme="majorHAnsi" w:cstheme="majorBidi"/>
          <w:sz w:val="24"/>
          <w:szCs w:val="24"/>
        </w:rPr>
        <w:t>facilitated</w:t>
      </w:r>
      <w:r w:rsidRPr="37EBBD5D">
        <w:rPr>
          <w:rFonts w:asciiTheme="majorHAnsi" w:hAnsiTheme="majorHAnsi" w:cstheme="majorBidi"/>
          <w:sz w:val="24"/>
          <w:szCs w:val="24"/>
        </w:rPr>
        <w:t xml:space="preserve"> or gender-based sexual violence? </w:t>
      </w:r>
    </w:p>
    <w:p w14:paraId="17E8F449" w14:textId="6267C6E4" w:rsidR="001324EB" w:rsidRPr="002075B8" w:rsidRDefault="008442C0">
      <w:pPr>
        <w:numPr>
          <w:ilvl w:val="0"/>
          <w:numId w:val="3"/>
        </w:numPr>
        <w:rPr>
          <w:rFonts w:asciiTheme="majorHAnsi" w:hAnsiTheme="majorHAnsi" w:cstheme="majorHAnsi"/>
          <w:sz w:val="24"/>
          <w:szCs w:val="24"/>
        </w:rPr>
      </w:pPr>
      <w:r w:rsidRPr="002075B8">
        <w:rPr>
          <w:rFonts w:asciiTheme="majorHAnsi" w:hAnsiTheme="majorHAnsi" w:cstheme="majorHAnsi"/>
          <w:sz w:val="24"/>
          <w:szCs w:val="24"/>
        </w:rPr>
        <w:t>What resources are currently implemented at [</w:t>
      </w:r>
      <w:r w:rsidR="00980807">
        <w:rPr>
          <w:rFonts w:asciiTheme="majorHAnsi" w:hAnsiTheme="majorHAnsi" w:cstheme="majorHAnsi"/>
          <w:sz w:val="24"/>
          <w:szCs w:val="24"/>
        </w:rPr>
        <w:t>post-secondary institution</w:t>
      </w:r>
      <w:r w:rsidRPr="002075B8">
        <w:rPr>
          <w:rFonts w:asciiTheme="majorHAnsi" w:hAnsiTheme="majorHAnsi" w:cstheme="majorHAnsi"/>
          <w:sz w:val="24"/>
          <w:szCs w:val="24"/>
        </w:rPr>
        <w:t xml:space="preserve">] for students that provide support in cases of sexual violence? </w:t>
      </w:r>
    </w:p>
    <w:p w14:paraId="5EF04E36" w14:textId="10E7BEFB" w:rsidR="001324EB" w:rsidRPr="002075B8" w:rsidRDefault="008442C0">
      <w:pPr>
        <w:numPr>
          <w:ilvl w:val="1"/>
          <w:numId w:val="3"/>
        </w:numPr>
        <w:rPr>
          <w:rFonts w:asciiTheme="majorHAnsi" w:hAnsiTheme="majorHAnsi" w:cstheme="majorHAnsi"/>
          <w:sz w:val="24"/>
          <w:szCs w:val="24"/>
        </w:rPr>
      </w:pPr>
      <w:r w:rsidRPr="002075B8">
        <w:rPr>
          <w:rFonts w:asciiTheme="majorHAnsi" w:hAnsiTheme="majorHAnsi" w:cstheme="majorHAnsi"/>
          <w:sz w:val="24"/>
          <w:szCs w:val="24"/>
        </w:rPr>
        <w:t>It was indicated on the survey that there are no current resources [or specific resources] for cases of TFSV (this can also include gendered forms of TFV)</w:t>
      </w:r>
      <w:r w:rsidR="00980807">
        <w:rPr>
          <w:rFonts w:asciiTheme="majorHAnsi" w:hAnsiTheme="majorHAnsi" w:cstheme="majorHAnsi"/>
          <w:sz w:val="24"/>
          <w:szCs w:val="24"/>
        </w:rPr>
        <w:t>.</w:t>
      </w:r>
      <w:r w:rsidRPr="002075B8">
        <w:rPr>
          <w:rFonts w:asciiTheme="majorHAnsi" w:hAnsiTheme="majorHAnsi" w:cstheme="majorHAnsi"/>
          <w:sz w:val="24"/>
          <w:szCs w:val="24"/>
        </w:rPr>
        <w:t xml:space="preserve"> Is this something that (</w:t>
      </w:r>
      <w:r w:rsidR="00980807">
        <w:rPr>
          <w:rFonts w:asciiTheme="majorHAnsi" w:hAnsiTheme="majorHAnsi" w:cstheme="majorHAnsi"/>
          <w:sz w:val="24"/>
          <w:szCs w:val="24"/>
        </w:rPr>
        <w:t>post-secondary institution</w:t>
      </w:r>
      <w:r w:rsidRPr="002075B8">
        <w:rPr>
          <w:rFonts w:asciiTheme="majorHAnsi" w:hAnsiTheme="majorHAnsi" w:cstheme="majorHAnsi"/>
          <w:sz w:val="24"/>
          <w:szCs w:val="24"/>
        </w:rPr>
        <w:t xml:space="preserve">) needs? Why or why not? </w:t>
      </w:r>
    </w:p>
    <w:p w14:paraId="43F56893" w14:textId="0BF8DDF4" w:rsidR="001324EB" w:rsidRPr="002075B8" w:rsidRDefault="008442C0">
      <w:pPr>
        <w:numPr>
          <w:ilvl w:val="1"/>
          <w:numId w:val="3"/>
        </w:numPr>
        <w:rPr>
          <w:rFonts w:asciiTheme="majorHAnsi" w:hAnsiTheme="majorHAnsi" w:cstheme="majorHAnsi"/>
          <w:sz w:val="24"/>
          <w:szCs w:val="24"/>
        </w:rPr>
      </w:pPr>
      <w:r w:rsidRPr="002075B8">
        <w:rPr>
          <w:rFonts w:asciiTheme="majorHAnsi" w:hAnsiTheme="majorHAnsi" w:cstheme="majorHAnsi"/>
          <w:sz w:val="24"/>
          <w:szCs w:val="24"/>
        </w:rPr>
        <w:t>Have there been barriers preventing the development or implementation of TFSV resources at [</w:t>
      </w:r>
      <w:r w:rsidR="00980807">
        <w:rPr>
          <w:rFonts w:asciiTheme="majorHAnsi" w:hAnsiTheme="majorHAnsi" w:cstheme="majorHAnsi"/>
          <w:sz w:val="24"/>
          <w:szCs w:val="24"/>
        </w:rPr>
        <w:t>post-secondary institution</w:t>
      </w:r>
      <w:r w:rsidRPr="002075B8">
        <w:rPr>
          <w:rFonts w:asciiTheme="majorHAnsi" w:hAnsiTheme="majorHAnsi" w:cstheme="majorHAnsi"/>
          <w:sz w:val="24"/>
          <w:szCs w:val="24"/>
        </w:rPr>
        <w:t xml:space="preserve">]? </w:t>
      </w:r>
    </w:p>
    <w:p w14:paraId="38B9AC04" w14:textId="058B62AA" w:rsidR="001324EB" w:rsidRPr="002075B8" w:rsidRDefault="008442C0">
      <w:pPr>
        <w:numPr>
          <w:ilvl w:val="0"/>
          <w:numId w:val="3"/>
        </w:numPr>
        <w:rPr>
          <w:rFonts w:asciiTheme="majorHAnsi" w:hAnsiTheme="majorHAnsi" w:cstheme="majorHAnsi"/>
          <w:sz w:val="24"/>
          <w:szCs w:val="24"/>
        </w:rPr>
      </w:pPr>
      <w:r w:rsidRPr="002075B8">
        <w:rPr>
          <w:rFonts w:asciiTheme="majorHAnsi" w:hAnsiTheme="majorHAnsi" w:cstheme="majorHAnsi"/>
          <w:sz w:val="24"/>
          <w:szCs w:val="24"/>
        </w:rPr>
        <w:t>Is there a need for TFSV training in-house</w:t>
      </w:r>
      <w:r w:rsidR="00980807">
        <w:rPr>
          <w:rFonts w:asciiTheme="majorHAnsi" w:hAnsiTheme="majorHAnsi" w:cstheme="majorHAnsi"/>
          <w:sz w:val="24"/>
          <w:szCs w:val="24"/>
        </w:rPr>
        <w:t>,</w:t>
      </w:r>
      <w:r w:rsidRPr="002075B8">
        <w:rPr>
          <w:rFonts w:asciiTheme="majorHAnsi" w:hAnsiTheme="majorHAnsi" w:cstheme="majorHAnsi"/>
          <w:sz w:val="24"/>
          <w:szCs w:val="24"/>
        </w:rPr>
        <w:t xml:space="preserve"> resources from an outside organization, or both?</w:t>
      </w:r>
    </w:p>
    <w:p w14:paraId="4608DC69" w14:textId="7CD1B4B3" w:rsidR="001324EB" w:rsidRPr="002075B8" w:rsidRDefault="008442C0">
      <w:pPr>
        <w:numPr>
          <w:ilvl w:val="0"/>
          <w:numId w:val="3"/>
        </w:numPr>
        <w:rPr>
          <w:rFonts w:asciiTheme="majorHAnsi" w:hAnsiTheme="majorHAnsi" w:cstheme="majorHAnsi"/>
          <w:sz w:val="24"/>
          <w:szCs w:val="24"/>
        </w:rPr>
      </w:pPr>
      <w:r w:rsidRPr="002075B8">
        <w:rPr>
          <w:rFonts w:asciiTheme="majorHAnsi" w:hAnsiTheme="majorHAnsi" w:cstheme="majorHAnsi"/>
          <w:sz w:val="24"/>
          <w:szCs w:val="24"/>
        </w:rPr>
        <w:t>What training programs or workshops do you think are needed at [</w:t>
      </w:r>
      <w:r w:rsidR="00980807">
        <w:rPr>
          <w:rFonts w:asciiTheme="majorHAnsi" w:hAnsiTheme="majorHAnsi" w:cstheme="majorHAnsi"/>
          <w:sz w:val="24"/>
          <w:szCs w:val="24"/>
        </w:rPr>
        <w:t>post-secondary institution</w:t>
      </w:r>
      <w:r w:rsidRPr="002075B8">
        <w:rPr>
          <w:rFonts w:asciiTheme="majorHAnsi" w:hAnsiTheme="majorHAnsi" w:cstheme="majorHAnsi"/>
          <w:sz w:val="24"/>
          <w:szCs w:val="24"/>
        </w:rPr>
        <w:t xml:space="preserve">] for staff, administrators, or faculty </w:t>
      </w:r>
      <w:r w:rsidR="00980807">
        <w:rPr>
          <w:rFonts w:asciiTheme="majorHAnsi" w:hAnsiTheme="majorHAnsi" w:cstheme="majorHAnsi"/>
          <w:sz w:val="24"/>
          <w:szCs w:val="24"/>
        </w:rPr>
        <w:t>that</w:t>
      </w:r>
      <w:r w:rsidR="00980807" w:rsidRPr="002075B8">
        <w:rPr>
          <w:rFonts w:asciiTheme="majorHAnsi" w:hAnsiTheme="majorHAnsi" w:cstheme="majorHAnsi"/>
          <w:sz w:val="24"/>
          <w:szCs w:val="24"/>
        </w:rPr>
        <w:t xml:space="preserve"> </w:t>
      </w:r>
      <w:r w:rsidRPr="002075B8">
        <w:rPr>
          <w:rFonts w:asciiTheme="majorHAnsi" w:hAnsiTheme="majorHAnsi" w:cstheme="majorHAnsi"/>
          <w:sz w:val="24"/>
          <w:szCs w:val="24"/>
        </w:rPr>
        <w:t>focus on providing information on how to navigate cases of TFSV</w:t>
      </w:r>
      <w:r w:rsidR="00980807">
        <w:rPr>
          <w:rFonts w:asciiTheme="majorHAnsi" w:hAnsiTheme="majorHAnsi" w:cstheme="majorHAnsi"/>
          <w:sz w:val="24"/>
          <w:szCs w:val="24"/>
        </w:rPr>
        <w:t>?</w:t>
      </w:r>
      <w:r w:rsidRPr="002075B8">
        <w:rPr>
          <w:rFonts w:asciiTheme="majorHAnsi" w:hAnsiTheme="majorHAnsi" w:cstheme="majorHAnsi"/>
          <w:sz w:val="24"/>
          <w:szCs w:val="24"/>
        </w:rPr>
        <w:t xml:space="preserve"> (</w:t>
      </w:r>
      <w:r w:rsidR="00980807">
        <w:rPr>
          <w:rFonts w:asciiTheme="majorHAnsi" w:hAnsiTheme="majorHAnsi" w:cstheme="majorHAnsi"/>
          <w:sz w:val="24"/>
          <w:szCs w:val="24"/>
        </w:rPr>
        <w:t>T</w:t>
      </w:r>
      <w:r w:rsidRPr="002075B8">
        <w:rPr>
          <w:rFonts w:asciiTheme="majorHAnsi" w:hAnsiTheme="majorHAnsi" w:cstheme="majorHAnsi"/>
          <w:sz w:val="24"/>
          <w:szCs w:val="24"/>
        </w:rPr>
        <w:t>his can also include gendered forms of TF</w:t>
      </w:r>
      <w:r w:rsidR="00D73DAA">
        <w:rPr>
          <w:rFonts w:asciiTheme="majorHAnsi" w:hAnsiTheme="majorHAnsi" w:cstheme="majorHAnsi"/>
          <w:sz w:val="24"/>
          <w:szCs w:val="24"/>
        </w:rPr>
        <w:t>S</w:t>
      </w:r>
      <w:r w:rsidRPr="002075B8">
        <w:rPr>
          <w:rFonts w:asciiTheme="majorHAnsi" w:hAnsiTheme="majorHAnsi" w:cstheme="majorHAnsi"/>
          <w:sz w:val="24"/>
          <w:szCs w:val="24"/>
        </w:rPr>
        <w:t>V</w:t>
      </w:r>
      <w:r w:rsidR="00980807">
        <w:rPr>
          <w:rFonts w:asciiTheme="majorHAnsi" w:hAnsiTheme="majorHAnsi" w:cstheme="majorHAnsi"/>
          <w:sz w:val="24"/>
          <w:szCs w:val="24"/>
        </w:rPr>
        <w:t>.</w:t>
      </w:r>
      <w:r w:rsidRPr="002075B8">
        <w:rPr>
          <w:rFonts w:asciiTheme="majorHAnsi" w:hAnsiTheme="majorHAnsi" w:cstheme="majorHAnsi"/>
          <w:sz w:val="24"/>
          <w:szCs w:val="24"/>
        </w:rPr>
        <w:t xml:space="preserve">) </w:t>
      </w:r>
    </w:p>
    <w:p w14:paraId="5CFC8282" w14:textId="77777777" w:rsidR="001324EB" w:rsidRPr="002075B8" w:rsidRDefault="008442C0">
      <w:pPr>
        <w:numPr>
          <w:ilvl w:val="1"/>
          <w:numId w:val="3"/>
        </w:numPr>
        <w:rPr>
          <w:rFonts w:asciiTheme="majorHAnsi" w:hAnsiTheme="majorHAnsi" w:cstheme="majorHAnsi"/>
          <w:sz w:val="24"/>
          <w:szCs w:val="24"/>
        </w:rPr>
      </w:pPr>
      <w:r w:rsidRPr="002075B8">
        <w:rPr>
          <w:rFonts w:asciiTheme="majorHAnsi" w:hAnsiTheme="majorHAnsi" w:cstheme="majorHAnsi"/>
          <w:sz w:val="24"/>
          <w:szCs w:val="24"/>
        </w:rPr>
        <w:t>What types of training do you think would be beneficial (workshops, materials, etc.)?</w:t>
      </w:r>
    </w:p>
    <w:p w14:paraId="5E279150" w14:textId="7D92A97A" w:rsidR="001324EB" w:rsidRPr="002075B8" w:rsidRDefault="008442C0">
      <w:pPr>
        <w:numPr>
          <w:ilvl w:val="1"/>
          <w:numId w:val="3"/>
        </w:numPr>
        <w:rPr>
          <w:rFonts w:asciiTheme="majorHAnsi" w:hAnsiTheme="majorHAnsi" w:cstheme="majorHAnsi"/>
          <w:sz w:val="24"/>
          <w:szCs w:val="24"/>
        </w:rPr>
      </w:pPr>
      <w:r w:rsidRPr="002075B8">
        <w:rPr>
          <w:rFonts w:asciiTheme="majorHAnsi" w:hAnsiTheme="majorHAnsi" w:cstheme="majorHAnsi"/>
          <w:sz w:val="24"/>
          <w:szCs w:val="24"/>
        </w:rPr>
        <w:t>What would be the best method of delivering and accessing TFSV training at [</w:t>
      </w:r>
      <w:r w:rsidR="00980807">
        <w:rPr>
          <w:rFonts w:asciiTheme="majorHAnsi" w:hAnsiTheme="majorHAnsi" w:cstheme="majorHAnsi"/>
          <w:sz w:val="24"/>
          <w:szCs w:val="24"/>
        </w:rPr>
        <w:t>post-secondary institution</w:t>
      </w:r>
      <w:r w:rsidRPr="002075B8">
        <w:rPr>
          <w:rFonts w:asciiTheme="majorHAnsi" w:hAnsiTheme="majorHAnsi" w:cstheme="majorHAnsi"/>
          <w:sz w:val="24"/>
          <w:szCs w:val="24"/>
        </w:rPr>
        <w:t>] (online, in person, blended, etc.)?</w:t>
      </w:r>
    </w:p>
    <w:p w14:paraId="2EFE8CF8" w14:textId="77777777" w:rsidR="001324EB" w:rsidRPr="002075B8" w:rsidRDefault="008442C0">
      <w:pPr>
        <w:numPr>
          <w:ilvl w:val="2"/>
          <w:numId w:val="3"/>
        </w:numPr>
        <w:rPr>
          <w:rFonts w:asciiTheme="majorHAnsi" w:hAnsiTheme="majorHAnsi" w:cstheme="majorHAnsi"/>
          <w:sz w:val="24"/>
          <w:szCs w:val="24"/>
        </w:rPr>
      </w:pPr>
      <w:r w:rsidRPr="002075B8">
        <w:rPr>
          <w:rFonts w:asciiTheme="majorHAnsi" w:hAnsiTheme="majorHAnsi" w:cstheme="majorHAnsi"/>
          <w:sz w:val="24"/>
          <w:szCs w:val="24"/>
        </w:rPr>
        <w:t>If online, would it be better asynchronous or synchronous?</w:t>
      </w:r>
    </w:p>
    <w:p w14:paraId="7672D6F0" w14:textId="3AAFAF51" w:rsidR="001324EB" w:rsidRPr="002075B8" w:rsidRDefault="008442C0">
      <w:pPr>
        <w:numPr>
          <w:ilvl w:val="1"/>
          <w:numId w:val="3"/>
        </w:numPr>
        <w:rPr>
          <w:rFonts w:asciiTheme="majorHAnsi" w:hAnsiTheme="majorHAnsi" w:cstheme="majorHAnsi"/>
          <w:sz w:val="24"/>
          <w:szCs w:val="24"/>
        </w:rPr>
      </w:pPr>
      <w:r w:rsidRPr="002075B8">
        <w:rPr>
          <w:rFonts w:asciiTheme="majorHAnsi" w:hAnsiTheme="majorHAnsi" w:cstheme="majorHAnsi"/>
          <w:sz w:val="24"/>
          <w:szCs w:val="24"/>
        </w:rPr>
        <w:t>How frequent</w:t>
      </w:r>
      <w:r w:rsidR="00980807">
        <w:rPr>
          <w:rFonts w:asciiTheme="majorHAnsi" w:hAnsiTheme="majorHAnsi" w:cstheme="majorHAnsi"/>
          <w:sz w:val="24"/>
          <w:szCs w:val="24"/>
        </w:rPr>
        <w:t>ly</w:t>
      </w:r>
      <w:r w:rsidRPr="002075B8">
        <w:rPr>
          <w:rFonts w:asciiTheme="majorHAnsi" w:hAnsiTheme="majorHAnsi" w:cstheme="majorHAnsi"/>
          <w:sz w:val="24"/>
          <w:szCs w:val="24"/>
        </w:rPr>
        <w:t xml:space="preserve"> do you think these trainings or materials should be delivered/accessed?</w:t>
      </w:r>
    </w:p>
    <w:p w14:paraId="2EACB504" w14:textId="0F85E077" w:rsidR="001324EB" w:rsidRPr="002075B8" w:rsidRDefault="008442C0">
      <w:pPr>
        <w:numPr>
          <w:ilvl w:val="1"/>
          <w:numId w:val="3"/>
        </w:numPr>
        <w:rPr>
          <w:rFonts w:asciiTheme="majorHAnsi" w:hAnsiTheme="majorHAnsi" w:cstheme="majorHAnsi"/>
          <w:sz w:val="24"/>
          <w:szCs w:val="24"/>
        </w:rPr>
      </w:pPr>
      <w:r w:rsidRPr="002075B8">
        <w:rPr>
          <w:rFonts w:asciiTheme="majorHAnsi" w:hAnsiTheme="majorHAnsi" w:cstheme="majorHAnsi"/>
          <w:sz w:val="24"/>
          <w:szCs w:val="24"/>
        </w:rPr>
        <w:t xml:space="preserve">How many people </w:t>
      </w:r>
      <w:r w:rsidR="00980807">
        <w:rPr>
          <w:rFonts w:asciiTheme="majorHAnsi" w:hAnsiTheme="majorHAnsi" w:cstheme="majorHAnsi"/>
          <w:sz w:val="24"/>
          <w:szCs w:val="24"/>
        </w:rPr>
        <w:t xml:space="preserve">have </w:t>
      </w:r>
      <w:r w:rsidRPr="002075B8">
        <w:rPr>
          <w:rFonts w:asciiTheme="majorHAnsi" w:hAnsiTheme="majorHAnsi" w:cstheme="majorHAnsi"/>
          <w:sz w:val="24"/>
          <w:szCs w:val="24"/>
        </w:rPr>
        <w:t>participate</w:t>
      </w:r>
      <w:r w:rsidR="00980807">
        <w:rPr>
          <w:rFonts w:asciiTheme="majorHAnsi" w:hAnsiTheme="majorHAnsi" w:cstheme="majorHAnsi"/>
          <w:sz w:val="24"/>
          <w:szCs w:val="24"/>
        </w:rPr>
        <w:t>d</w:t>
      </w:r>
      <w:r w:rsidRPr="002075B8">
        <w:rPr>
          <w:rFonts w:asciiTheme="majorHAnsi" w:hAnsiTheme="majorHAnsi" w:cstheme="majorHAnsi"/>
          <w:sz w:val="24"/>
          <w:szCs w:val="24"/>
        </w:rPr>
        <w:t xml:space="preserve"> in these types of trainings/workshops on average in the past</w:t>
      </w:r>
      <w:r w:rsidR="00980807">
        <w:rPr>
          <w:rFonts w:asciiTheme="majorHAnsi" w:hAnsiTheme="majorHAnsi" w:cstheme="majorHAnsi"/>
          <w:sz w:val="24"/>
          <w:szCs w:val="24"/>
        </w:rPr>
        <w:t>,</w:t>
      </w:r>
      <w:r w:rsidRPr="002075B8">
        <w:rPr>
          <w:rFonts w:asciiTheme="majorHAnsi" w:hAnsiTheme="majorHAnsi" w:cstheme="majorHAnsi"/>
          <w:sz w:val="24"/>
          <w:szCs w:val="24"/>
        </w:rPr>
        <w:t xml:space="preserve"> such as sexual violence trainings/workshops?</w:t>
      </w:r>
    </w:p>
    <w:p w14:paraId="32A92FCC" w14:textId="4D275AB8" w:rsidR="001324EB" w:rsidRPr="002075B8" w:rsidRDefault="00980807">
      <w:pPr>
        <w:numPr>
          <w:ilvl w:val="1"/>
          <w:numId w:val="3"/>
        </w:numPr>
        <w:rPr>
          <w:rFonts w:asciiTheme="majorHAnsi" w:hAnsiTheme="majorHAnsi" w:cstheme="majorHAnsi"/>
          <w:sz w:val="24"/>
          <w:szCs w:val="24"/>
        </w:rPr>
      </w:pPr>
      <w:r>
        <w:rPr>
          <w:rFonts w:asciiTheme="majorHAnsi" w:hAnsiTheme="majorHAnsi" w:cstheme="majorHAnsi"/>
          <w:sz w:val="24"/>
          <w:szCs w:val="24"/>
        </w:rPr>
        <w:t>W</w:t>
      </w:r>
      <w:r w:rsidR="008442C0" w:rsidRPr="002075B8">
        <w:rPr>
          <w:rFonts w:asciiTheme="majorHAnsi" w:hAnsiTheme="majorHAnsi" w:cstheme="majorHAnsi"/>
          <w:sz w:val="24"/>
          <w:szCs w:val="24"/>
        </w:rPr>
        <w:t>hich modalities have been successful in the past at [</w:t>
      </w:r>
      <w:r>
        <w:rPr>
          <w:rFonts w:asciiTheme="majorHAnsi" w:hAnsiTheme="majorHAnsi" w:cstheme="majorHAnsi"/>
          <w:sz w:val="24"/>
          <w:szCs w:val="24"/>
        </w:rPr>
        <w:t>post-secondary institution</w:t>
      </w:r>
      <w:r w:rsidR="008442C0" w:rsidRPr="002075B8">
        <w:rPr>
          <w:rFonts w:asciiTheme="majorHAnsi" w:hAnsiTheme="majorHAnsi" w:cstheme="majorHAnsi"/>
          <w:sz w:val="24"/>
          <w:szCs w:val="24"/>
        </w:rPr>
        <w:t xml:space="preserve">] (e.g., group settings)? </w:t>
      </w:r>
    </w:p>
    <w:p w14:paraId="1F9B7AAE" w14:textId="0685DC63" w:rsidR="001324EB" w:rsidRPr="002075B8" w:rsidRDefault="008442C0">
      <w:pPr>
        <w:numPr>
          <w:ilvl w:val="1"/>
          <w:numId w:val="3"/>
        </w:numPr>
        <w:rPr>
          <w:rFonts w:asciiTheme="majorHAnsi" w:hAnsiTheme="majorHAnsi" w:cstheme="majorHAnsi"/>
          <w:sz w:val="24"/>
          <w:szCs w:val="24"/>
        </w:rPr>
      </w:pPr>
      <w:r w:rsidRPr="002075B8">
        <w:rPr>
          <w:rFonts w:asciiTheme="majorHAnsi" w:hAnsiTheme="majorHAnsi" w:cstheme="majorHAnsi"/>
          <w:sz w:val="24"/>
          <w:szCs w:val="24"/>
        </w:rPr>
        <w:t>Is there a need for specific training programs for TFSV at [</w:t>
      </w:r>
      <w:r w:rsidR="00980807">
        <w:rPr>
          <w:rFonts w:asciiTheme="majorHAnsi" w:hAnsiTheme="majorHAnsi" w:cstheme="majorHAnsi"/>
          <w:sz w:val="24"/>
          <w:szCs w:val="24"/>
        </w:rPr>
        <w:t>post-secondary institution</w:t>
      </w:r>
      <w:r w:rsidRPr="002075B8">
        <w:rPr>
          <w:rFonts w:asciiTheme="majorHAnsi" w:hAnsiTheme="majorHAnsi" w:cstheme="majorHAnsi"/>
          <w:sz w:val="24"/>
          <w:szCs w:val="24"/>
        </w:rPr>
        <w:t>]?</w:t>
      </w:r>
    </w:p>
    <w:p w14:paraId="2ABE2953" w14:textId="77777777" w:rsidR="001324EB" w:rsidRPr="002075B8" w:rsidRDefault="008442C0">
      <w:pPr>
        <w:numPr>
          <w:ilvl w:val="1"/>
          <w:numId w:val="3"/>
        </w:numPr>
        <w:rPr>
          <w:rFonts w:asciiTheme="majorHAnsi" w:hAnsiTheme="majorHAnsi" w:cstheme="majorHAnsi"/>
          <w:sz w:val="24"/>
          <w:szCs w:val="24"/>
        </w:rPr>
      </w:pPr>
      <w:r w:rsidRPr="002075B8">
        <w:rPr>
          <w:rFonts w:asciiTheme="majorHAnsi" w:hAnsiTheme="majorHAnsi" w:cstheme="majorHAnsi"/>
          <w:sz w:val="24"/>
          <w:szCs w:val="24"/>
        </w:rPr>
        <w:t>What learning outcomes do you think would be beneficial?</w:t>
      </w:r>
    </w:p>
    <w:p w14:paraId="5C440CE6" w14:textId="7C512657" w:rsidR="001324EB" w:rsidRPr="002075B8" w:rsidRDefault="008442C0">
      <w:pPr>
        <w:numPr>
          <w:ilvl w:val="1"/>
          <w:numId w:val="3"/>
        </w:numPr>
        <w:rPr>
          <w:rFonts w:asciiTheme="majorHAnsi" w:hAnsiTheme="majorHAnsi" w:cstheme="majorHAnsi"/>
          <w:sz w:val="24"/>
          <w:szCs w:val="24"/>
        </w:rPr>
      </w:pPr>
      <w:r w:rsidRPr="002075B8">
        <w:rPr>
          <w:rFonts w:asciiTheme="majorHAnsi" w:hAnsiTheme="majorHAnsi" w:cstheme="majorHAnsi"/>
          <w:sz w:val="24"/>
          <w:szCs w:val="24"/>
        </w:rPr>
        <w:t xml:space="preserve">What </w:t>
      </w:r>
      <w:r w:rsidR="00980807">
        <w:rPr>
          <w:rFonts w:asciiTheme="majorHAnsi" w:hAnsiTheme="majorHAnsi" w:cstheme="majorHAnsi"/>
          <w:sz w:val="24"/>
          <w:szCs w:val="24"/>
        </w:rPr>
        <w:t>is</w:t>
      </w:r>
      <w:r w:rsidRPr="002075B8">
        <w:rPr>
          <w:rFonts w:asciiTheme="majorHAnsi" w:hAnsiTheme="majorHAnsi" w:cstheme="majorHAnsi"/>
          <w:sz w:val="24"/>
          <w:szCs w:val="24"/>
        </w:rPr>
        <w:t xml:space="preserve"> the best way to reach the audience in need of training? Should this be mandatory training? How about different training programs for different audiences?</w:t>
      </w:r>
    </w:p>
    <w:p w14:paraId="39AFB2CA" w14:textId="77777777" w:rsidR="001324EB" w:rsidRPr="002075B8" w:rsidRDefault="008442C0">
      <w:pPr>
        <w:numPr>
          <w:ilvl w:val="0"/>
          <w:numId w:val="3"/>
        </w:numPr>
        <w:rPr>
          <w:rFonts w:asciiTheme="majorHAnsi" w:hAnsiTheme="majorHAnsi" w:cstheme="majorHAnsi"/>
          <w:sz w:val="24"/>
          <w:szCs w:val="24"/>
        </w:rPr>
      </w:pPr>
      <w:r w:rsidRPr="002075B8">
        <w:rPr>
          <w:rFonts w:asciiTheme="majorHAnsi" w:hAnsiTheme="majorHAnsi" w:cstheme="majorHAnsi"/>
          <w:sz w:val="24"/>
          <w:szCs w:val="24"/>
        </w:rPr>
        <w:t>What do you think are the most important gaps to fill regarding support services or resources on TFSV or sexualized violence in general?</w:t>
      </w:r>
    </w:p>
    <w:p w14:paraId="246AC40E" w14:textId="77777777" w:rsidR="001324EB" w:rsidRPr="002075B8" w:rsidRDefault="008442C0">
      <w:pPr>
        <w:numPr>
          <w:ilvl w:val="0"/>
          <w:numId w:val="3"/>
        </w:numPr>
        <w:rPr>
          <w:rFonts w:asciiTheme="majorHAnsi" w:hAnsiTheme="majorHAnsi" w:cstheme="majorHAnsi"/>
          <w:sz w:val="24"/>
          <w:szCs w:val="24"/>
        </w:rPr>
      </w:pPr>
      <w:r w:rsidRPr="002075B8">
        <w:rPr>
          <w:rFonts w:asciiTheme="majorHAnsi" w:hAnsiTheme="majorHAnsi" w:cstheme="majorHAnsi"/>
          <w:sz w:val="24"/>
          <w:szCs w:val="24"/>
        </w:rPr>
        <w:lastRenderedPageBreak/>
        <w:t xml:space="preserve">Do you currently have any training programs or workshops that inform staff, administrators, or faculty on the intersectionality of sexualized violence? </w:t>
      </w:r>
    </w:p>
    <w:p w14:paraId="2EF00A4E" w14:textId="684B3B4C" w:rsidR="001324EB" w:rsidRPr="002075B8" w:rsidRDefault="008442C0">
      <w:pPr>
        <w:numPr>
          <w:ilvl w:val="1"/>
          <w:numId w:val="3"/>
        </w:numPr>
        <w:rPr>
          <w:rFonts w:asciiTheme="majorHAnsi" w:hAnsiTheme="majorHAnsi" w:cstheme="majorBidi"/>
          <w:sz w:val="24"/>
          <w:szCs w:val="24"/>
        </w:rPr>
      </w:pPr>
      <w:r w:rsidRPr="6A35389C">
        <w:rPr>
          <w:rFonts w:asciiTheme="majorHAnsi" w:hAnsiTheme="majorHAnsi" w:cstheme="majorBidi"/>
          <w:sz w:val="24"/>
          <w:szCs w:val="24"/>
        </w:rPr>
        <w:t>Are there any specific groups or identities you think would benefit from these TFSV materials</w:t>
      </w:r>
      <w:r w:rsidR="00980807">
        <w:rPr>
          <w:rFonts w:asciiTheme="majorHAnsi" w:hAnsiTheme="majorHAnsi" w:cstheme="majorBidi"/>
          <w:sz w:val="24"/>
          <w:szCs w:val="24"/>
        </w:rPr>
        <w:t xml:space="preserve"> (e.g., </w:t>
      </w:r>
      <w:r w:rsidRPr="6A35389C">
        <w:rPr>
          <w:rFonts w:asciiTheme="majorHAnsi" w:hAnsiTheme="majorHAnsi" w:cstheme="majorBidi"/>
          <w:sz w:val="24"/>
          <w:szCs w:val="24"/>
        </w:rPr>
        <w:t>specific marginalized, disenfranchised, or oppressed groups</w:t>
      </w:r>
      <w:r w:rsidR="00980807">
        <w:rPr>
          <w:rFonts w:asciiTheme="majorHAnsi" w:hAnsiTheme="majorHAnsi" w:cstheme="majorBidi"/>
          <w:sz w:val="24"/>
          <w:szCs w:val="24"/>
        </w:rPr>
        <w:t>)</w:t>
      </w:r>
      <w:r w:rsidRPr="6A35389C">
        <w:rPr>
          <w:rFonts w:asciiTheme="majorHAnsi" w:hAnsiTheme="majorHAnsi" w:cstheme="majorBidi"/>
          <w:sz w:val="24"/>
          <w:szCs w:val="24"/>
        </w:rPr>
        <w:t xml:space="preserve">? (Target audience) </w:t>
      </w:r>
    </w:p>
    <w:p w14:paraId="49C8152C" w14:textId="010D87BF" w:rsidR="001324EB" w:rsidRPr="002075B8" w:rsidRDefault="008442C0">
      <w:pPr>
        <w:numPr>
          <w:ilvl w:val="1"/>
          <w:numId w:val="3"/>
        </w:numPr>
        <w:rPr>
          <w:rFonts w:asciiTheme="majorHAnsi" w:hAnsiTheme="majorHAnsi" w:cstheme="majorHAnsi"/>
          <w:sz w:val="24"/>
          <w:szCs w:val="24"/>
        </w:rPr>
      </w:pPr>
      <w:r w:rsidRPr="002075B8">
        <w:rPr>
          <w:rFonts w:asciiTheme="majorHAnsi" w:hAnsiTheme="majorHAnsi" w:cstheme="majorHAnsi"/>
          <w:sz w:val="24"/>
          <w:szCs w:val="24"/>
        </w:rPr>
        <w:t xml:space="preserve">Have staff, faculty, or administrators noted any demographic differences in people who </w:t>
      </w:r>
      <w:r w:rsidR="00980807">
        <w:rPr>
          <w:rFonts w:asciiTheme="majorHAnsi" w:hAnsiTheme="majorHAnsi" w:cstheme="majorHAnsi"/>
          <w:sz w:val="24"/>
          <w:szCs w:val="24"/>
        </w:rPr>
        <w:t>have used</w:t>
      </w:r>
      <w:r w:rsidR="00980807" w:rsidRPr="002075B8">
        <w:rPr>
          <w:rFonts w:asciiTheme="majorHAnsi" w:hAnsiTheme="majorHAnsi" w:cstheme="majorHAnsi"/>
          <w:sz w:val="24"/>
          <w:szCs w:val="24"/>
        </w:rPr>
        <w:t xml:space="preserve"> </w:t>
      </w:r>
      <w:r w:rsidRPr="002075B8">
        <w:rPr>
          <w:rFonts w:asciiTheme="majorHAnsi" w:hAnsiTheme="majorHAnsi" w:cstheme="majorHAnsi"/>
          <w:sz w:val="24"/>
          <w:szCs w:val="24"/>
        </w:rPr>
        <w:t>or access</w:t>
      </w:r>
      <w:r w:rsidR="00980807">
        <w:rPr>
          <w:rFonts w:asciiTheme="majorHAnsi" w:hAnsiTheme="majorHAnsi" w:cstheme="majorHAnsi"/>
          <w:sz w:val="24"/>
          <w:szCs w:val="24"/>
        </w:rPr>
        <w:t>ed</w:t>
      </w:r>
      <w:r w:rsidRPr="002075B8">
        <w:rPr>
          <w:rFonts w:asciiTheme="majorHAnsi" w:hAnsiTheme="majorHAnsi" w:cstheme="majorHAnsi"/>
          <w:sz w:val="24"/>
          <w:szCs w:val="24"/>
        </w:rPr>
        <w:t xml:space="preserve"> other sexual violence resources in the past? (Users)</w:t>
      </w:r>
    </w:p>
    <w:p w14:paraId="1BE113BA" w14:textId="77777777" w:rsidR="001324EB" w:rsidRPr="002075B8" w:rsidRDefault="008442C0">
      <w:pPr>
        <w:numPr>
          <w:ilvl w:val="1"/>
          <w:numId w:val="3"/>
        </w:numPr>
        <w:rPr>
          <w:rFonts w:asciiTheme="majorHAnsi" w:hAnsiTheme="majorHAnsi" w:cstheme="majorHAnsi"/>
          <w:sz w:val="24"/>
          <w:szCs w:val="24"/>
        </w:rPr>
      </w:pPr>
      <w:r w:rsidRPr="002075B8">
        <w:rPr>
          <w:rFonts w:asciiTheme="majorHAnsi" w:hAnsiTheme="majorHAnsi" w:cstheme="majorHAnsi"/>
          <w:sz w:val="24"/>
          <w:szCs w:val="24"/>
        </w:rPr>
        <w:t>Who do you feel would be best in developing these materials? (Development)</w:t>
      </w:r>
    </w:p>
    <w:p w14:paraId="24BE78C6" w14:textId="4E19C407" w:rsidR="001324EB" w:rsidRPr="002075B8" w:rsidRDefault="008442C0">
      <w:pPr>
        <w:numPr>
          <w:ilvl w:val="1"/>
          <w:numId w:val="3"/>
        </w:numPr>
        <w:rPr>
          <w:rFonts w:asciiTheme="majorHAnsi" w:hAnsiTheme="majorHAnsi" w:cstheme="majorHAnsi"/>
          <w:sz w:val="24"/>
          <w:szCs w:val="24"/>
        </w:rPr>
      </w:pPr>
      <w:r w:rsidRPr="002075B8">
        <w:rPr>
          <w:rFonts w:asciiTheme="majorHAnsi" w:hAnsiTheme="majorHAnsi" w:cstheme="majorHAnsi"/>
          <w:sz w:val="24"/>
          <w:szCs w:val="24"/>
        </w:rPr>
        <w:t>If or when TFSV resources are implemented at [</w:t>
      </w:r>
      <w:r w:rsidR="00980807">
        <w:rPr>
          <w:rFonts w:asciiTheme="majorHAnsi" w:hAnsiTheme="majorHAnsi" w:cstheme="majorHAnsi"/>
          <w:sz w:val="24"/>
          <w:szCs w:val="24"/>
        </w:rPr>
        <w:t>post-secondary institution</w:t>
      </w:r>
      <w:r w:rsidRPr="002075B8">
        <w:rPr>
          <w:rFonts w:asciiTheme="majorHAnsi" w:hAnsiTheme="majorHAnsi" w:cstheme="majorHAnsi"/>
          <w:sz w:val="24"/>
          <w:szCs w:val="24"/>
        </w:rPr>
        <w:t>], how do you feel they should be evaluated? (Evaluation)</w:t>
      </w:r>
    </w:p>
    <w:p w14:paraId="3A2C123B" w14:textId="34301900" w:rsidR="001324EB" w:rsidRPr="002075B8" w:rsidRDefault="008442C0">
      <w:pPr>
        <w:numPr>
          <w:ilvl w:val="1"/>
          <w:numId w:val="3"/>
        </w:numPr>
        <w:spacing w:after="240"/>
        <w:rPr>
          <w:rFonts w:asciiTheme="majorHAnsi" w:hAnsiTheme="majorHAnsi" w:cstheme="majorHAnsi"/>
          <w:sz w:val="24"/>
          <w:szCs w:val="24"/>
        </w:rPr>
      </w:pPr>
      <w:r w:rsidRPr="002075B8">
        <w:rPr>
          <w:rFonts w:asciiTheme="majorHAnsi" w:hAnsiTheme="majorHAnsi" w:cstheme="majorHAnsi"/>
          <w:sz w:val="24"/>
          <w:szCs w:val="24"/>
        </w:rPr>
        <w:t>Is there a need for TFSV resources for a specific group or for people experiencing a specific form of oppression at [</w:t>
      </w:r>
      <w:r w:rsidR="00980807">
        <w:rPr>
          <w:rFonts w:asciiTheme="majorHAnsi" w:hAnsiTheme="majorHAnsi" w:cstheme="majorHAnsi"/>
          <w:sz w:val="24"/>
          <w:szCs w:val="24"/>
        </w:rPr>
        <w:t>post-secondary institution</w:t>
      </w:r>
      <w:r w:rsidRPr="002075B8">
        <w:rPr>
          <w:rFonts w:asciiTheme="majorHAnsi" w:hAnsiTheme="majorHAnsi" w:cstheme="majorHAnsi"/>
          <w:sz w:val="24"/>
          <w:szCs w:val="24"/>
        </w:rPr>
        <w:t>]? (Needs)</w:t>
      </w:r>
    </w:p>
    <w:p w14:paraId="47C43427" w14:textId="77777777" w:rsidR="001324EB" w:rsidRPr="002075B8" w:rsidRDefault="001324EB">
      <w:pPr>
        <w:spacing w:before="240" w:after="240"/>
        <w:rPr>
          <w:rFonts w:asciiTheme="majorHAnsi" w:hAnsiTheme="majorHAnsi" w:cstheme="majorHAnsi"/>
          <w:color w:val="0000FF"/>
          <w:sz w:val="24"/>
          <w:szCs w:val="24"/>
        </w:rPr>
      </w:pPr>
    </w:p>
    <w:p w14:paraId="1E599F95" w14:textId="77777777" w:rsidR="002075B8" w:rsidRDefault="002075B8">
      <w:pPr>
        <w:spacing w:before="240" w:after="240"/>
        <w:jc w:val="center"/>
        <w:rPr>
          <w:rFonts w:asciiTheme="majorHAnsi" w:hAnsiTheme="majorHAnsi" w:cstheme="majorHAnsi"/>
          <w:b/>
          <w:sz w:val="24"/>
          <w:szCs w:val="24"/>
        </w:rPr>
      </w:pPr>
      <w:r>
        <w:rPr>
          <w:rFonts w:asciiTheme="majorHAnsi" w:hAnsiTheme="majorHAnsi" w:cstheme="majorHAnsi"/>
          <w:b/>
          <w:sz w:val="24"/>
          <w:szCs w:val="24"/>
        </w:rPr>
        <w:br/>
      </w:r>
    </w:p>
    <w:p w14:paraId="4B631A10" w14:textId="77777777" w:rsidR="002075B8" w:rsidRDefault="002075B8">
      <w:pPr>
        <w:rPr>
          <w:rFonts w:asciiTheme="majorHAnsi" w:hAnsiTheme="majorHAnsi" w:cstheme="majorHAnsi"/>
          <w:b/>
          <w:sz w:val="24"/>
          <w:szCs w:val="24"/>
        </w:rPr>
      </w:pPr>
      <w:r>
        <w:rPr>
          <w:rFonts w:asciiTheme="majorHAnsi" w:hAnsiTheme="majorHAnsi" w:cstheme="majorHAnsi"/>
          <w:b/>
          <w:sz w:val="24"/>
          <w:szCs w:val="24"/>
        </w:rPr>
        <w:br w:type="page"/>
      </w:r>
    </w:p>
    <w:p w14:paraId="5171F0CA" w14:textId="6F4BD624" w:rsidR="001324EB" w:rsidRPr="002075B8" w:rsidRDefault="008442C0">
      <w:pPr>
        <w:spacing w:before="240" w:after="240"/>
        <w:jc w:val="center"/>
        <w:rPr>
          <w:rFonts w:asciiTheme="majorHAnsi" w:hAnsiTheme="majorHAnsi" w:cstheme="majorHAnsi"/>
          <w:b/>
          <w:sz w:val="24"/>
          <w:szCs w:val="24"/>
        </w:rPr>
      </w:pPr>
      <w:r w:rsidRPr="002075B8">
        <w:rPr>
          <w:rFonts w:asciiTheme="majorHAnsi" w:hAnsiTheme="majorHAnsi" w:cstheme="majorHAnsi"/>
          <w:b/>
          <w:sz w:val="24"/>
          <w:szCs w:val="24"/>
        </w:rPr>
        <w:lastRenderedPageBreak/>
        <w:t>References</w:t>
      </w:r>
    </w:p>
    <w:p w14:paraId="1B2F68B3" w14:textId="77777777" w:rsidR="001324EB" w:rsidRPr="002075B8" w:rsidRDefault="008442C0">
      <w:pPr>
        <w:spacing w:before="240" w:after="240"/>
        <w:rPr>
          <w:rFonts w:asciiTheme="majorHAnsi" w:hAnsiTheme="majorHAnsi" w:cstheme="majorHAnsi"/>
          <w:sz w:val="24"/>
          <w:szCs w:val="24"/>
          <w:u w:val="single"/>
        </w:rPr>
      </w:pPr>
      <w:r w:rsidRPr="002075B8">
        <w:rPr>
          <w:rFonts w:asciiTheme="majorHAnsi" w:hAnsiTheme="majorHAnsi" w:cstheme="majorHAnsi"/>
          <w:sz w:val="24"/>
          <w:szCs w:val="24"/>
          <w:highlight w:val="white"/>
        </w:rPr>
        <w:t xml:space="preserve">Bates, S. (2017). Revenge porn and mental health: A qualitative analysis of the mental health effects of revenge porn on female survivors. </w:t>
      </w:r>
      <w:r w:rsidRPr="002075B8">
        <w:rPr>
          <w:rFonts w:asciiTheme="majorHAnsi" w:hAnsiTheme="majorHAnsi" w:cstheme="majorHAnsi"/>
          <w:i/>
          <w:sz w:val="24"/>
          <w:szCs w:val="24"/>
        </w:rPr>
        <w:t>Feminist Criminology, 12</w:t>
      </w:r>
      <w:r w:rsidRPr="002075B8">
        <w:rPr>
          <w:rFonts w:asciiTheme="majorHAnsi" w:hAnsiTheme="majorHAnsi" w:cstheme="majorHAnsi"/>
          <w:sz w:val="24"/>
          <w:szCs w:val="24"/>
          <w:highlight w:val="white"/>
        </w:rPr>
        <w:t xml:space="preserve">(1), 22–42. </w:t>
      </w:r>
      <w:hyperlink r:id="rId50">
        <w:r w:rsidRPr="002075B8">
          <w:rPr>
            <w:rFonts w:asciiTheme="majorHAnsi" w:hAnsiTheme="majorHAnsi" w:cstheme="majorHAnsi"/>
            <w:sz w:val="24"/>
            <w:szCs w:val="24"/>
            <w:u w:val="single"/>
          </w:rPr>
          <w:t>https://doi.org/10.1177/1557085116654565</w:t>
        </w:r>
      </w:hyperlink>
    </w:p>
    <w:p w14:paraId="04D06369" w14:textId="77777777" w:rsidR="001324EB" w:rsidRPr="002075B8" w:rsidRDefault="008442C0">
      <w:pPr>
        <w:spacing w:before="240" w:after="240"/>
        <w:rPr>
          <w:rFonts w:asciiTheme="majorHAnsi" w:hAnsiTheme="majorHAnsi" w:cstheme="majorHAnsi"/>
          <w:sz w:val="24"/>
          <w:szCs w:val="24"/>
          <w:u w:val="single"/>
        </w:rPr>
      </w:pPr>
      <w:r w:rsidRPr="002075B8">
        <w:rPr>
          <w:rFonts w:asciiTheme="majorHAnsi" w:hAnsiTheme="majorHAnsi" w:cstheme="majorHAnsi"/>
          <w:sz w:val="24"/>
          <w:szCs w:val="24"/>
        </w:rPr>
        <w:t xml:space="preserve">B.C. Campus Sexual Violence Training Development Team. (2021). </w:t>
      </w:r>
      <w:r w:rsidRPr="002075B8">
        <w:rPr>
          <w:rFonts w:asciiTheme="majorHAnsi" w:hAnsiTheme="majorHAnsi" w:cstheme="majorHAnsi"/>
          <w:i/>
          <w:sz w:val="24"/>
          <w:szCs w:val="24"/>
        </w:rPr>
        <w:t>Safer Campuses for Everyone: Implementation Guide</w:t>
      </w:r>
      <w:r w:rsidRPr="002075B8">
        <w:rPr>
          <w:rFonts w:asciiTheme="majorHAnsi" w:hAnsiTheme="majorHAnsi" w:cstheme="majorHAnsi"/>
          <w:sz w:val="24"/>
          <w:szCs w:val="24"/>
        </w:rPr>
        <w:t xml:space="preserve">. </w:t>
      </w:r>
      <w:hyperlink r:id="rId51">
        <w:r w:rsidRPr="002075B8">
          <w:rPr>
            <w:rFonts w:asciiTheme="majorHAnsi" w:hAnsiTheme="majorHAnsi" w:cstheme="majorHAnsi"/>
            <w:color w:val="1155CC"/>
            <w:sz w:val="24"/>
            <w:szCs w:val="24"/>
            <w:u w:val="single"/>
          </w:rPr>
          <w:t>https://opentextbc.ca/safercampuses/</w:t>
        </w:r>
      </w:hyperlink>
    </w:p>
    <w:p w14:paraId="49827874" w14:textId="77777777" w:rsidR="001324EB" w:rsidRPr="002075B8" w:rsidRDefault="008442C0">
      <w:pPr>
        <w:spacing w:before="240" w:after="240"/>
        <w:rPr>
          <w:rFonts w:asciiTheme="majorHAnsi" w:hAnsiTheme="majorHAnsi" w:cstheme="majorHAnsi"/>
          <w:sz w:val="24"/>
          <w:szCs w:val="24"/>
          <w:u w:val="single"/>
        </w:rPr>
      </w:pPr>
      <w:r w:rsidRPr="002075B8">
        <w:rPr>
          <w:rFonts w:asciiTheme="majorHAnsi" w:hAnsiTheme="majorHAnsi" w:cstheme="majorHAnsi"/>
          <w:sz w:val="24"/>
          <w:szCs w:val="24"/>
          <w:highlight w:val="white"/>
        </w:rPr>
        <w:t xml:space="preserve">Champion, A., Oswald, F., &amp; Pedersen, C. L. (2021). Technology-facilitated sexual violence and suicide risk: A serial mediation model investigating bullying, depression, perceived burdensomeness, and thwarted belongingness. </w:t>
      </w:r>
      <w:r w:rsidRPr="002075B8">
        <w:rPr>
          <w:rFonts w:asciiTheme="majorHAnsi" w:hAnsiTheme="majorHAnsi" w:cstheme="majorHAnsi"/>
          <w:i/>
          <w:sz w:val="24"/>
          <w:szCs w:val="24"/>
        </w:rPr>
        <w:t>The Canadian Journal of Human Sexuality</w:t>
      </w:r>
      <w:r w:rsidRPr="002075B8">
        <w:rPr>
          <w:rFonts w:asciiTheme="majorHAnsi" w:hAnsiTheme="majorHAnsi" w:cstheme="majorHAnsi"/>
          <w:sz w:val="24"/>
          <w:szCs w:val="24"/>
          <w:highlight w:val="white"/>
        </w:rPr>
        <w:t xml:space="preserve">, </w:t>
      </w:r>
      <w:r w:rsidRPr="002075B8">
        <w:rPr>
          <w:rFonts w:asciiTheme="majorHAnsi" w:hAnsiTheme="majorHAnsi" w:cstheme="majorHAnsi"/>
          <w:i/>
          <w:sz w:val="24"/>
          <w:szCs w:val="24"/>
        </w:rPr>
        <w:t>30</w:t>
      </w:r>
      <w:r w:rsidRPr="002075B8">
        <w:rPr>
          <w:rFonts w:asciiTheme="majorHAnsi" w:hAnsiTheme="majorHAnsi" w:cstheme="majorHAnsi"/>
          <w:sz w:val="24"/>
          <w:szCs w:val="24"/>
          <w:highlight w:val="white"/>
        </w:rPr>
        <w:t xml:space="preserve">(1), 125-141. </w:t>
      </w:r>
      <w:hyperlink r:id="rId52">
        <w:r w:rsidRPr="002075B8">
          <w:rPr>
            <w:rFonts w:asciiTheme="majorHAnsi" w:hAnsiTheme="majorHAnsi" w:cstheme="majorHAnsi"/>
            <w:sz w:val="24"/>
            <w:szCs w:val="24"/>
            <w:u w:val="single"/>
          </w:rPr>
          <w:t>https://doi.org/10.3138/cjhs.2020-0044</w:t>
        </w:r>
      </w:hyperlink>
    </w:p>
    <w:p w14:paraId="2D53D4A8" w14:textId="77777777" w:rsidR="001324EB" w:rsidRPr="002075B8" w:rsidRDefault="008442C0" w:rsidP="3B7224D4">
      <w:pPr>
        <w:spacing w:before="240" w:after="240"/>
        <w:rPr>
          <w:rFonts w:asciiTheme="majorHAnsi" w:hAnsiTheme="majorHAnsi" w:cstheme="majorBidi"/>
          <w:sz w:val="24"/>
          <w:szCs w:val="24"/>
          <w:u w:val="single"/>
        </w:rPr>
      </w:pPr>
      <w:r w:rsidRPr="3B7224D4">
        <w:rPr>
          <w:rFonts w:asciiTheme="majorHAnsi" w:hAnsiTheme="majorHAnsi" w:cstheme="majorBidi"/>
          <w:sz w:val="24"/>
          <w:szCs w:val="24"/>
          <w:highlight w:val="white"/>
        </w:rPr>
        <w:t xml:space="preserve">Henry, N., &amp; Powell, A. (2018). Technology-facilitated sexual violence: A literature review of empirical research. </w:t>
      </w:r>
      <w:r w:rsidRPr="3B7224D4">
        <w:rPr>
          <w:rFonts w:asciiTheme="majorHAnsi" w:hAnsiTheme="majorHAnsi" w:cstheme="majorBidi"/>
          <w:i/>
          <w:iCs/>
          <w:sz w:val="24"/>
          <w:szCs w:val="24"/>
        </w:rPr>
        <w:t>Trauma, Violence, &amp; Abuse</w:t>
      </w:r>
      <w:r w:rsidRPr="3B7224D4">
        <w:rPr>
          <w:rFonts w:asciiTheme="majorHAnsi" w:hAnsiTheme="majorHAnsi" w:cstheme="majorBidi"/>
          <w:sz w:val="24"/>
          <w:szCs w:val="24"/>
          <w:highlight w:val="white"/>
        </w:rPr>
        <w:t xml:space="preserve">, </w:t>
      </w:r>
      <w:r w:rsidRPr="3B7224D4">
        <w:rPr>
          <w:rFonts w:asciiTheme="majorHAnsi" w:hAnsiTheme="majorHAnsi" w:cstheme="majorBidi"/>
          <w:i/>
          <w:iCs/>
          <w:sz w:val="24"/>
          <w:szCs w:val="24"/>
        </w:rPr>
        <w:t>19</w:t>
      </w:r>
      <w:r w:rsidRPr="3B7224D4">
        <w:rPr>
          <w:rFonts w:asciiTheme="majorHAnsi" w:hAnsiTheme="majorHAnsi" w:cstheme="majorBidi"/>
          <w:sz w:val="24"/>
          <w:szCs w:val="24"/>
          <w:highlight w:val="white"/>
        </w:rPr>
        <w:t xml:space="preserve">(2), 195-208. </w:t>
      </w:r>
      <w:hyperlink r:id="rId53">
        <w:r w:rsidRPr="3B7224D4">
          <w:rPr>
            <w:rFonts w:asciiTheme="majorHAnsi" w:hAnsiTheme="majorHAnsi" w:cstheme="majorBidi"/>
            <w:sz w:val="24"/>
            <w:szCs w:val="24"/>
            <w:u w:val="single"/>
          </w:rPr>
          <w:t>https://www.jstor.org/stable/26638194</w:t>
        </w:r>
      </w:hyperlink>
    </w:p>
    <w:p w14:paraId="63E84A74" w14:textId="163DC1B9" w:rsidR="7694BC03" w:rsidRDefault="7694BC03" w:rsidP="3B7224D4">
      <w:pPr>
        <w:spacing w:before="240" w:after="240"/>
      </w:pPr>
      <w:proofErr w:type="spellStart"/>
      <w:r w:rsidRPr="3B7224D4">
        <w:rPr>
          <w:rFonts w:ascii="Calibri" w:eastAsia="Calibri" w:hAnsi="Calibri" w:cs="Calibri"/>
          <w:sz w:val="24"/>
          <w:szCs w:val="24"/>
        </w:rPr>
        <w:t>Huiskes</w:t>
      </w:r>
      <w:proofErr w:type="spellEnd"/>
      <w:r w:rsidRPr="3B7224D4">
        <w:rPr>
          <w:rFonts w:ascii="Calibri" w:eastAsia="Calibri" w:hAnsi="Calibri" w:cs="Calibri"/>
          <w:sz w:val="24"/>
          <w:szCs w:val="24"/>
        </w:rPr>
        <w:t xml:space="preserve">, P., </w:t>
      </w:r>
      <w:proofErr w:type="spellStart"/>
      <w:r w:rsidRPr="3B7224D4">
        <w:rPr>
          <w:rFonts w:ascii="Calibri" w:eastAsia="Calibri" w:hAnsi="Calibri" w:cs="Calibri"/>
          <w:sz w:val="24"/>
          <w:szCs w:val="24"/>
        </w:rPr>
        <w:t>Dinis</w:t>
      </w:r>
      <w:proofErr w:type="spellEnd"/>
      <w:r w:rsidRPr="3B7224D4">
        <w:rPr>
          <w:rFonts w:ascii="Calibri" w:eastAsia="Calibri" w:hAnsi="Calibri" w:cs="Calibri"/>
          <w:sz w:val="24"/>
          <w:szCs w:val="24"/>
        </w:rPr>
        <w:t xml:space="preserve">, M. A. P., &amp; </w:t>
      </w:r>
      <w:proofErr w:type="spellStart"/>
      <w:r w:rsidRPr="3B7224D4">
        <w:rPr>
          <w:rFonts w:ascii="Calibri" w:eastAsia="Calibri" w:hAnsi="Calibri" w:cs="Calibri"/>
          <w:sz w:val="24"/>
          <w:szCs w:val="24"/>
        </w:rPr>
        <w:t>Caridade</w:t>
      </w:r>
      <w:proofErr w:type="spellEnd"/>
      <w:r w:rsidRPr="3B7224D4">
        <w:rPr>
          <w:rFonts w:ascii="Calibri" w:eastAsia="Calibri" w:hAnsi="Calibri" w:cs="Calibri"/>
          <w:sz w:val="24"/>
          <w:szCs w:val="24"/>
        </w:rPr>
        <w:t xml:space="preserve">, S. (2022). Technology-Facilitated Sexual Violence Victimization during the COVID-19 Pandemic: Behaviors and Attitudes. </w:t>
      </w:r>
      <w:r w:rsidRPr="3B7224D4">
        <w:rPr>
          <w:rFonts w:ascii="Calibri" w:eastAsia="Calibri" w:hAnsi="Calibri" w:cs="Calibri"/>
          <w:i/>
          <w:iCs/>
          <w:sz w:val="24"/>
          <w:szCs w:val="24"/>
        </w:rPr>
        <w:t>Journal of Aggression, Maltreatment &amp; Trauma</w:t>
      </w:r>
      <w:r w:rsidRPr="3B7224D4">
        <w:rPr>
          <w:rFonts w:ascii="Calibri" w:eastAsia="Calibri" w:hAnsi="Calibri" w:cs="Calibri"/>
          <w:sz w:val="24"/>
          <w:szCs w:val="24"/>
        </w:rPr>
        <w:t xml:space="preserve">, </w:t>
      </w:r>
      <w:r w:rsidRPr="3B7224D4">
        <w:rPr>
          <w:rFonts w:ascii="Calibri" w:eastAsia="Calibri" w:hAnsi="Calibri" w:cs="Calibri"/>
          <w:i/>
          <w:iCs/>
          <w:sz w:val="24"/>
          <w:szCs w:val="24"/>
        </w:rPr>
        <w:t>31</w:t>
      </w:r>
      <w:r w:rsidRPr="3B7224D4">
        <w:rPr>
          <w:rFonts w:ascii="Calibri" w:eastAsia="Calibri" w:hAnsi="Calibri" w:cs="Calibri"/>
          <w:sz w:val="24"/>
          <w:szCs w:val="24"/>
        </w:rPr>
        <w:t>(9), 1148–1167. https://doi.org/10.1080/10926771.2022.2089863</w:t>
      </w:r>
    </w:p>
    <w:p w14:paraId="0411F4B2" w14:textId="09D21A48" w:rsidR="001324EB" w:rsidRPr="002075B8" w:rsidRDefault="008442C0" w:rsidP="37EBBD5D">
      <w:pPr>
        <w:spacing w:before="240" w:after="240"/>
        <w:rPr>
          <w:rFonts w:asciiTheme="majorHAnsi" w:hAnsiTheme="majorHAnsi" w:cstheme="majorBidi"/>
          <w:sz w:val="24"/>
          <w:szCs w:val="24"/>
          <w:highlight w:val="white"/>
        </w:rPr>
      </w:pPr>
      <w:proofErr w:type="spellStart"/>
      <w:r w:rsidRPr="37EBBD5D">
        <w:rPr>
          <w:rFonts w:asciiTheme="majorHAnsi" w:hAnsiTheme="majorHAnsi" w:cstheme="majorBidi"/>
          <w:sz w:val="24"/>
          <w:szCs w:val="24"/>
          <w:highlight w:val="white"/>
        </w:rPr>
        <w:t>Guerrina</w:t>
      </w:r>
      <w:proofErr w:type="spellEnd"/>
      <w:r w:rsidRPr="37EBBD5D">
        <w:rPr>
          <w:rFonts w:asciiTheme="majorHAnsi" w:hAnsiTheme="majorHAnsi" w:cstheme="majorBidi"/>
          <w:sz w:val="24"/>
          <w:szCs w:val="24"/>
          <w:highlight w:val="white"/>
        </w:rPr>
        <w:t xml:space="preserve">, R., </w:t>
      </w:r>
      <w:proofErr w:type="spellStart"/>
      <w:r w:rsidRPr="37EBBD5D">
        <w:rPr>
          <w:rFonts w:asciiTheme="majorHAnsi" w:hAnsiTheme="majorHAnsi" w:cstheme="majorBidi"/>
          <w:sz w:val="24"/>
          <w:szCs w:val="24"/>
          <w:highlight w:val="white"/>
        </w:rPr>
        <w:t>Borisch</w:t>
      </w:r>
      <w:proofErr w:type="spellEnd"/>
      <w:r w:rsidRPr="37EBBD5D">
        <w:rPr>
          <w:rFonts w:asciiTheme="majorHAnsi" w:hAnsiTheme="majorHAnsi" w:cstheme="majorBidi"/>
          <w:sz w:val="24"/>
          <w:szCs w:val="24"/>
          <w:highlight w:val="white"/>
        </w:rPr>
        <w:t xml:space="preserve">, B., Callahan, L. F., Howick, J., </w:t>
      </w:r>
      <w:proofErr w:type="spellStart"/>
      <w:r w:rsidRPr="37EBBD5D">
        <w:rPr>
          <w:rFonts w:asciiTheme="majorHAnsi" w:hAnsiTheme="majorHAnsi" w:cstheme="majorBidi"/>
          <w:sz w:val="24"/>
          <w:szCs w:val="24"/>
          <w:highlight w:val="white"/>
        </w:rPr>
        <w:t>Reginster</w:t>
      </w:r>
      <w:proofErr w:type="spellEnd"/>
      <w:r w:rsidRPr="37EBBD5D">
        <w:rPr>
          <w:rFonts w:asciiTheme="majorHAnsi" w:hAnsiTheme="majorHAnsi" w:cstheme="majorBidi"/>
          <w:sz w:val="24"/>
          <w:szCs w:val="24"/>
          <w:highlight w:val="white"/>
        </w:rPr>
        <w:t xml:space="preserve">, J.-Y., &amp; </w:t>
      </w:r>
      <w:proofErr w:type="spellStart"/>
      <w:r w:rsidRPr="37EBBD5D">
        <w:rPr>
          <w:rFonts w:asciiTheme="majorHAnsi" w:hAnsiTheme="majorHAnsi" w:cstheme="majorBidi"/>
          <w:sz w:val="24"/>
          <w:szCs w:val="24"/>
          <w:highlight w:val="white"/>
        </w:rPr>
        <w:t>Mobasheri</w:t>
      </w:r>
      <w:proofErr w:type="spellEnd"/>
      <w:r w:rsidRPr="37EBBD5D">
        <w:rPr>
          <w:rFonts w:asciiTheme="majorHAnsi" w:hAnsiTheme="majorHAnsi" w:cstheme="majorBidi"/>
          <w:sz w:val="24"/>
          <w:szCs w:val="24"/>
          <w:highlight w:val="white"/>
        </w:rPr>
        <w:t xml:space="preserve">, A. (2021). Health and gender inequalities of the COVID-19 pandemic: Adverse impacts on women's health, </w:t>
      </w:r>
      <w:r w:rsidR="7161A675" w:rsidRPr="37EBBD5D">
        <w:rPr>
          <w:rFonts w:asciiTheme="majorHAnsi" w:hAnsiTheme="majorHAnsi" w:cstheme="majorBidi"/>
          <w:sz w:val="24"/>
          <w:szCs w:val="24"/>
          <w:highlight w:val="white"/>
        </w:rPr>
        <w:t>wealth,</w:t>
      </w:r>
      <w:r w:rsidRPr="37EBBD5D">
        <w:rPr>
          <w:rFonts w:asciiTheme="majorHAnsi" w:hAnsiTheme="majorHAnsi" w:cstheme="majorBidi"/>
          <w:sz w:val="24"/>
          <w:szCs w:val="24"/>
          <w:highlight w:val="white"/>
        </w:rPr>
        <w:t xml:space="preserve"> and social welfare. </w:t>
      </w:r>
      <w:r w:rsidRPr="37EBBD5D">
        <w:rPr>
          <w:rFonts w:asciiTheme="majorHAnsi" w:hAnsiTheme="majorHAnsi" w:cstheme="majorBidi"/>
          <w:i/>
          <w:iCs/>
          <w:sz w:val="24"/>
          <w:szCs w:val="24"/>
          <w:highlight w:val="white"/>
        </w:rPr>
        <w:t>Frontiers in Global Women's Health, 2</w:t>
      </w:r>
      <w:r w:rsidRPr="37EBBD5D">
        <w:rPr>
          <w:rFonts w:asciiTheme="majorHAnsi" w:hAnsiTheme="majorHAnsi" w:cstheme="majorBidi"/>
          <w:sz w:val="24"/>
          <w:szCs w:val="24"/>
          <w:highlight w:val="white"/>
        </w:rPr>
        <w:t xml:space="preserve">, 670310–670310. </w:t>
      </w:r>
      <w:hyperlink r:id="rId54">
        <w:r w:rsidRPr="37EBBD5D">
          <w:rPr>
            <w:rFonts w:asciiTheme="majorHAnsi" w:hAnsiTheme="majorHAnsi" w:cstheme="majorBidi"/>
            <w:sz w:val="24"/>
            <w:szCs w:val="24"/>
            <w:highlight w:val="white"/>
            <w:u w:val="single"/>
          </w:rPr>
          <w:t>https://doi.org/10.3389/fgwh.2021.670310</w:t>
        </w:r>
      </w:hyperlink>
    </w:p>
    <w:p w14:paraId="3FE504F7" w14:textId="77777777" w:rsidR="001324EB" w:rsidRPr="002075B8" w:rsidRDefault="008442C0">
      <w:pPr>
        <w:spacing w:before="240" w:after="240"/>
        <w:rPr>
          <w:rFonts w:asciiTheme="majorHAnsi" w:hAnsiTheme="majorHAnsi" w:cstheme="majorHAnsi"/>
          <w:sz w:val="24"/>
          <w:szCs w:val="24"/>
          <w:highlight w:val="white"/>
        </w:rPr>
      </w:pPr>
      <w:r w:rsidRPr="002075B8">
        <w:rPr>
          <w:rFonts w:asciiTheme="majorHAnsi" w:hAnsiTheme="majorHAnsi" w:cstheme="majorHAnsi"/>
          <w:sz w:val="24"/>
          <w:szCs w:val="24"/>
          <w:highlight w:val="white"/>
        </w:rPr>
        <w:t xml:space="preserve">Kelly, C., </w:t>
      </w:r>
      <w:proofErr w:type="spellStart"/>
      <w:r w:rsidRPr="002075B8">
        <w:rPr>
          <w:rFonts w:asciiTheme="majorHAnsi" w:hAnsiTheme="majorHAnsi" w:cstheme="majorHAnsi"/>
          <w:sz w:val="24"/>
          <w:szCs w:val="24"/>
          <w:highlight w:val="white"/>
        </w:rPr>
        <w:t>Kasperavicius</w:t>
      </w:r>
      <w:proofErr w:type="spellEnd"/>
      <w:r w:rsidRPr="002075B8">
        <w:rPr>
          <w:rFonts w:asciiTheme="majorHAnsi" w:hAnsiTheme="majorHAnsi" w:cstheme="majorHAnsi"/>
          <w:sz w:val="24"/>
          <w:szCs w:val="24"/>
          <w:highlight w:val="white"/>
        </w:rPr>
        <w:t xml:space="preserve">, D., Duncan, D., Etherington, C., </w:t>
      </w:r>
      <w:proofErr w:type="spellStart"/>
      <w:r w:rsidRPr="002075B8">
        <w:rPr>
          <w:rFonts w:asciiTheme="majorHAnsi" w:hAnsiTheme="majorHAnsi" w:cstheme="majorHAnsi"/>
          <w:sz w:val="24"/>
          <w:szCs w:val="24"/>
          <w:highlight w:val="white"/>
        </w:rPr>
        <w:t>Giangregorio</w:t>
      </w:r>
      <w:proofErr w:type="spellEnd"/>
      <w:r w:rsidRPr="002075B8">
        <w:rPr>
          <w:rFonts w:asciiTheme="majorHAnsi" w:hAnsiTheme="majorHAnsi" w:cstheme="majorHAnsi"/>
          <w:sz w:val="24"/>
          <w:szCs w:val="24"/>
          <w:highlight w:val="white"/>
        </w:rPr>
        <w:t xml:space="preserve">, L., </w:t>
      </w:r>
      <w:proofErr w:type="spellStart"/>
      <w:r w:rsidRPr="002075B8">
        <w:rPr>
          <w:rFonts w:asciiTheme="majorHAnsi" w:hAnsiTheme="majorHAnsi" w:cstheme="majorHAnsi"/>
          <w:sz w:val="24"/>
          <w:szCs w:val="24"/>
          <w:highlight w:val="white"/>
        </w:rPr>
        <w:t>Presseau</w:t>
      </w:r>
      <w:proofErr w:type="spellEnd"/>
      <w:r w:rsidRPr="002075B8">
        <w:rPr>
          <w:rFonts w:asciiTheme="majorHAnsi" w:hAnsiTheme="majorHAnsi" w:cstheme="majorHAnsi"/>
          <w:sz w:val="24"/>
          <w:szCs w:val="24"/>
          <w:highlight w:val="white"/>
        </w:rPr>
        <w:t xml:space="preserve">, J., Sibley, K. M., &amp; Straus, S. (2021). ‘Doing’ or ‘using’ intersectionality? Opportunities and challenges in incorporating intersectionality into knowledge translation theory and practice. </w:t>
      </w:r>
      <w:r w:rsidRPr="002075B8">
        <w:rPr>
          <w:rFonts w:asciiTheme="majorHAnsi" w:hAnsiTheme="majorHAnsi" w:cstheme="majorHAnsi"/>
          <w:i/>
          <w:sz w:val="24"/>
          <w:szCs w:val="24"/>
          <w:highlight w:val="white"/>
        </w:rPr>
        <w:t>International Journal for Equity in Health</w:t>
      </w:r>
      <w:r w:rsidRPr="002075B8">
        <w:rPr>
          <w:rFonts w:asciiTheme="majorHAnsi" w:hAnsiTheme="majorHAnsi" w:cstheme="majorHAnsi"/>
          <w:sz w:val="24"/>
          <w:szCs w:val="24"/>
          <w:highlight w:val="white"/>
        </w:rPr>
        <w:t xml:space="preserve">, </w:t>
      </w:r>
      <w:r w:rsidRPr="002075B8">
        <w:rPr>
          <w:rFonts w:asciiTheme="majorHAnsi" w:hAnsiTheme="majorHAnsi" w:cstheme="majorHAnsi"/>
          <w:i/>
          <w:sz w:val="24"/>
          <w:szCs w:val="24"/>
          <w:highlight w:val="white"/>
        </w:rPr>
        <w:t>20</w:t>
      </w:r>
      <w:r w:rsidRPr="002075B8">
        <w:rPr>
          <w:rFonts w:asciiTheme="majorHAnsi" w:hAnsiTheme="majorHAnsi" w:cstheme="majorHAnsi"/>
          <w:sz w:val="24"/>
          <w:szCs w:val="24"/>
          <w:highlight w:val="white"/>
        </w:rPr>
        <w:t xml:space="preserve">(1), 1–187. </w:t>
      </w:r>
      <w:hyperlink r:id="rId55">
        <w:r w:rsidRPr="002075B8">
          <w:rPr>
            <w:rFonts w:asciiTheme="majorHAnsi" w:hAnsiTheme="majorHAnsi" w:cstheme="majorHAnsi"/>
            <w:sz w:val="24"/>
            <w:szCs w:val="24"/>
            <w:highlight w:val="white"/>
            <w:u w:val="single"/>
          </w:rPr>
          <w:t>https://doi.org/10.1186/s12939-021-01509-z</w:t>
        </w:r>
      </w:hyperlink>
    </w:p>
    <w:p w14:paraId="4FFC4954" w14:textId="77777777" w:rsidR="001324EB" w:rsidRPr="002075B8" w:rsidRDefault="008442C0" w:rsidP="37EBBD5D">
      <w:pPr>
        <w:spacing w:before="240" w:after="240"/>
        <w:rPr>
          <w:rFonts w:asciiTheme="majorHAnsi" w:hAnsiTheme="majorHAnsi" w:cstheme="majorBidi"/>
          <w:sz w:val="24"/>
          <w:szCs w:val="24"/>
          <w:highlight w:val="white"/>
        </w:rPr>
      </w:pPr>
      <w:r w:rsidRPr="37EBBD5D">
        <w:rPr>
          <w:rFonts w:asciiTheme="majorHAnsi" w:hAnsiTheme="majorHAnsi" w:cstheme="majorBidi"/>
          <w:sz w:val="24"/>
          <w:szCs w:val="24"/>
          <w:highlight w:val="white"/>
        </w:rPr>
        <w:t xml:space="preserve">McHardy, S. (2022). Technology-facilitated sexual violence, student sexuality, and post-secondary institutions. In J. J. Fellows and L. Smith (Eds.), </w:t>
      </w:r>
      <w:r w:rsidRPr="37EBBD5D">
        <w:rPr>
          <w:rFonts w:asciiTheme="majorHAnsi" w:hAnsiTheme="majorHAnsi" w:cstheme="majorBidi"/>
          <w:i/>
          <w:iCs/>
          <w:sz w:val="24"/>
          <w:szCs w:val="24"/>
        </w:rPr>
        <w:t xml:space="preserve">Gender, Sex, and </w:t>
      </w:r>
      <w:bookmarkStart w:id="17" w:name="_Int_8CwzdMgY"/>
      <w:proofErr w:type="gramStart"/>
      <w:r w:rsidRPr="37EBBD5D">
        <w:rPr>
          <w:rFonts w:asciiTheme="majorHAnsi" w:hAnsiTheme="majorHAnsi" w:cstheme="majorBidi"/>
          <w:i/>
          <w:iCs/>
          <w:sz w:val="24"/>
          <w:szCs w:val="24"/>
        </w:rPr>
        <w:t>Tech!:</w:t>
      </w:r>
      <w:bookmarkEnd w:id="17"/>
      <w:proofErr w:type="gramEnd"/>
      <w:r w:rsidRPr="37EBBD5D">
        <w:rPr>
          <w:rFonts w:asciiTheme="majorHAnsi" w:hAnsiTheme="majorHAnsi" w:cstheme="majorBidi"/>
          <w:i/>
          <w:iCs/>
          <w:sz w:val="24"/>
          <w:szCs w:val="24"/>
        </w:rPr>
        <w:t xml:space="preserve"> An Intersectional Feminist Guide</w:t>
      </w:r>
      <w:r w:rsidRPr="37EBBD5D">
        <w:rPr>
          <w:rFonts w:asciiTheme="majorHAnsi" w:hAnsiTheme="majorHAnsi" w:cstheme="majorBidi"/>
          <w:sz w:val="24"/>
          <w:szCs w:val="24"/>
          <w:highlight w:val="white"/>
        </w:rPr>
        <w:t xml:space="preserve"> (pp. 64- 82). Canadian Scholars. </w:t>
      </w:r>
    </w:p>
    <w:p w14:paraId="1C95EDF0" w14:textId="77777777" w:rsidR="001324EB" w:rsidRPr="002075B8" w:rsidRDefault="008442C0">
      <w:pPr>
        <w:spacing w:before="240" w:after="240"/>
        <w:rPr>
          <w:rFonts w:asciiTheme="majorHAnsi" w:hAnsiTheme="majorHAnsi" w:cstheme="majorHAnsi"/>
          <w:sz w:val="24"/>
          <w:szCs w:val="24"/>
          <w:highlight w:val="white"/>
        </w:rPr>
      </w:pPr>
      <w:r w:rsidRPr="002075B8">
        <w:rPr>
          <w:rFonts w:asciiTheme="majorHAnsi" w:hAnsiTheme="majorHAnsi" w:cstheme="majorHAnsi"/>
          <w:sz w:val="24"/>
          <w:szCs w:val="24"/>
          <w:highlight w:val="white"/>
        </w:rPr>
        <w:t xml:space="preserve">Patel, U., &amp; </w:t>
      </w:r>
      <w:proofErr w:type="spellStart"/>
      <w:r w:rsidRPr="002075B8">
        <w:rPr>
          <w:rFonts w:asciiTheme="majorHAnsi" w:hAnsiTheme="majorHAnsi" w:cstheme="majorHAnsi"/>
          <w:sz w:val="24"/>
          <w:szCs w:val="24"/>
          <w:highlight w:val="white"/>
        </w:rPr>
        <w:t>Roesch</w:t>
      </w:r>
      <w:proofErr w:type="spellEnd"/>
      <w:r w:rsidRPr="002075B8">
        <w:rPr>
          <w:rFonts w:asciiTheme="majorHAnsi" w:hAnsiTheme="majorHAnsi" w:cstheme="majorHAnsi"/>
          <w:sz w:val="24"/>
          <w:szCs w:val="24"/>
          <w:highlight w:val="white"/>
        </w:rPr>
        <w:t xml:space="preserve">, R. (2022). The prevalence of technology-facilitated sexual violence: A meta-analysis and systematic review. </w:t>
      </w:r>
      <w:r w:rsidRPr="002075B8">
        <w:rPr>
          <w:rFonts w:asciiTheme="majorHAnsi" w:hAnsiTheme="majorHAnsi" w:cstheme="majorHAnsi"/>
          <w:i/>
          <w:sz w:val="24"/>
          <w:szCs w:val="24"/>
          <w:highlight w:val="white"/>
        </w:rPr>
        <w:t>Trauma, Violence, &amp; Abuse</w:t>
      </w:r>
      <w:r w:rsidRPr="002075B8">
        <w:rPr>
          <w:rFonts w:asciiTheme="majorHAnsi" w:hAnsiTheme="majorHAnsi" w:cstheme="majorHAnsi"/>
          <w:sz w:val="24"/>
          <w:szCs w:val="24"/>
          <w:highlight w:val="white"/>
        </w:rPr>
        <w:t xml:space="preserve">, </w:t>
      </w:r>
      <w:r w:rsidRPr="002075B8">
        <w:rPr>
          <w:rFonts w:asciiTheme="majorHAnsi" w:hAnsiTheme="majorHAnsi" w:cstheme="majorHAnsi"/>
          <w:i/>
          <w:sz w:val="24"/>
          <w:szCs w:val="24"/>
          <w:highlight w:val="white"/>
        </w:rPr>
        <w:t>23</w:t>
      </w:r>
      <w:r w:rsidRPr="002075B8">
        <w:rPr>
          <w:rFonts w:asciiTheme="majorHAnsi" w:hAnsiTheme="majorHAnsi" w:cstheme="majorHAnsi"/>
          <w:sz w:val="24"/>
          <w:szCs w:val="24"/>
          <w:highlight w:val="white"/>
        </w:rPr>
        <w:t xml:space="preserve">(2), 428–443. </w:t>
      </w:r>
      <w:hyperlink r:id="rId56">
        <w:r w:rsidRPr="002075B8">
          <w:rPr>
            <w:rFonts w:asciiTheme="majorHAnsi" w:hAnsiTheme="majorHAnsi" w:cstheme="majorHAnsi"/>
            <w:sz w:val="24"/>
            <w:szCs w:val="24"/>
            <w:highlight w:val="white"/>
            <w:u w:val="single"/>
          </w:rPr>
          <w:t>https://doi.org/10.1177/1524838020958057</w:t>
        </w:r>
      </w:hyperlink>
    </w:p>
    <w:p w14:paraId="3ED5E289" w14:textId="77777777" w:rsidR="001324EB" w:rsidRPr="002075B8" w:rsidRDefault="008442C0">
      <w:pPr>
        <w:spacing w:before="240" w:after="240"/>
        <w:rPr>
          <w:rFonts w:asciiTheme="majorHAnsi" w:hAnsiTheme="majorHAnsi" w:cstheme="majorHAnsi"/>
          <w:sz w:val="24"/>
          <w:szCs w:val="24"/>
          <w:u w:val="single"/>
        </w:rPr>
      </w:pPr>
      <w:r w:rsidRPr="002075B8">
        <w:rPr>
          <w:rFonts w:asciiTheme="majorHAnsi" w:hAnsiTheme="majorHAnsi" w:cstheme="majorHAnsi"/>
          <w:sz w:val="24"/>
          <w:szCs w:val="24"/>
          <w:highlight w:val="white"/>
        </w:rPr>
        <w:lastRenderedPageBreak/>
        <w:t xml:space="preserve">Penney, R. (2016). The rhetoric of the mistake in adult narratives of youth sexuality: The case of Amanda Todd. </w:t>
      </w:r>
      <w:r w:rsidRPr="002075B8">
        <w:rPr>
          <w:rFonts w:asciiTheme="majorHAnsi" w:hAnsiTheme="majorHAnsi" w:cstheme="majorHAnsi"/>
          <w:i/>
          <w:sz w:val="24"/>
          <w:szCs w:val="24"/>
        </w:rPr>
        <w:t>Feminist Media Studies</w:t>
      </w:r>
      <w:r w:rsidRPr="002075B8">
        <w:rPr>
          <w:rFonts w:asciiTheme="majorHAnsi" w:hAnsiTheme="majorHAnsi" w:cstheme="majorHAnsi"/>
          <w:sz w:val="24"/>
          <w:szCs w:val="24"/>
          <w:highlight w:val="white"/>
        </w:rPr>
        <w:t xml:space="preserve">, </w:t>
      </w:r>
      <w:r w:rsidRPr="002075B8">
        <w:rPr>
          <w:rFonts w:asciiTheme="majorHAnsi" w:hAnsiTheme="majorHAnsi" w:cstheme="majorHAnsi"/>
          <w:i/>
          <w:sz w:val="24"/>
          <w:szCs w:val="24"/>
        </w:rPr>
        <w:t>16</w:t>
      </w:r>
      <w:r w:rsidRPr="002075B8">
        <w:rPr>
          <w:rFonts w:asciiTheme="majorHAnsi" w:hAnsiTheme="majorHAnsi" w:cstheme="majorHAnsi"/>
          <w:sz w:val="24"/>
          <w:szCs w:val="24"/>
          <w:highlight w:val="white"/>
        </w:rPr>
        <w:t xml:space="preserve">(4), 710-725. </w:t>
      </w:r>
      <w:hyperlink r:id="rId57">
        <w:r w:rsidRPr="002075B8">
          <w:rPr>
            <w:rFonts w:asciiTheme="majorHAnsi" w:hAnsiTheme="majorHAnsi" w:cstheme="majorHAnsi"/>
            <w:sz w:val="24"/>
            <w:szCs w:val="24"/>
            <w:u w:val="single"/>
          </w:rPr>
          <w:t>https://doi.org/10.1080/14680777.2016.1193299</w:t>
        </w:r>
      </w:hyperlink>
    </w:p>
    <w:p w14:paraId="2E606D26" w14:textId="77777777" w:rsidR="001324EB" w:rsidRPr="002075B8" w:rsidRDefault="008442C0">
      <w:pPr>
        <w:spacing w:before="240" w:after="240"/>
        <w:rPr>
          <w:rFonts w:asciiTheme="majorHAnsi" w:hAnsiTheme="majorHAnsi" w:cstheme="majorHAnsi"/>
          <w:sz w:val="24"/>
          <w:szCs w:val="24"/>
          <w:highlight w:val="white"/>
        </w:rPr>
      </w:pPr>
      <w:r w:rsidRPr="002075B8">
        <w:rPr>
          <w:rFonts w:asciiTheme="majorHAnsi" w:hAnsiTheme="majorHAnsi" w:cstheme="majorHAnsi"/>
          <w:sz w:val="24"/>
          <w:szCs w:val="24"/>
          <w:highlight w:val="white"/>
        </w:rPr>
        <w:t xml:space="preserve">Powell, A., &amp; Henry, N. (2017). </w:t>
      </w:r>
      <w:r w:rsidRPr="002075B8">
        <w:rPr>
          <w:rFonts w:asciiTheme="majorHAnsi" w:hAnsiTheme="majorHAnsi" w:cstheme="majorHAnsi"/>
          <w:i/>
          <w:sz w:val="24"/>
          <w:szCs w:val="24"/>
        </w:rPr>
        <w:t>Sexual violence in a digital age</w:t>
      </w:r>
      <w:r w:rsidRPr="002075B8">
        <w:rPr>
          <w:rFonts w:asciiTheme="majorHAnsi" w:hAnsiTheme="majorHAnsi" w:cstheme="majorHAnsi"/>
          <w:sz w:val="24"/>
          <w:szCs w:val="24"/>
          <w:highlight w:val="white"/>
        </w:rPr>
        <w:t>. Springer.</w:t>
      </w:r>
    </w:p>
    <w:p w14:paraId="44481A4E" w14:textId="77777777" w:rsidR="001324EB" w:rsidRPr="002075B8" w:rsidRDefault="008442C0">
      <w:pPr>
        <w:spacing w:before="240" w:after="240"/>
        <w:rPr>
          <w:rFonts w:asciiTheme="majorHAnsi" w:hAnsiTheme="majorHAnsi" w:cstheme="majorHAnsi"/>
          <w:sz w:val="24"/>
          <w:szCs w:val="24"/>
          <w:u w:val="single"/>
        </w:rPr>
      </w:pPr>
      <w:proofErr w:type="spellStart"/>
      <w:r w:rsidRPr="002075B8">
        <w:rPr>
          <w:rFonts w:asciiTheme="majorHAnsi" w:hAnsiTheme="majorHAnsi" w:cstheme="majorHAnsi"/>
          <w:sz w:val="24"/>
          <w:szCs w:val="24"/>
          <w:highlight w:val="white"/>
        </w:rPr>
        <w:t>Senn</w:t>
      </w:r>
      <w:proofErr w:type="spellEnd"/>
      <w:r w:rsidRPr="002075B8">
        <w:rPr>
          <w:rFonts w:asciiTheme="majorHAnsi" w:hAnsiTheme="majorHAnsi" w:cstheme="majorHAnsi"/>
          <w:sz w:val="24"/>
          <w:szCs w:val="24"/>
          <w:highlight w:val="white"/>
        </w:rPr>
        <w:t xml:space="preserve">, C. Y. (2011). An imperfect feminist journey: Reflections on the process to develop an effective sexual assault resistance programme for university women. </w:t>
      </w:r>
      <w:r w:rsidRPr="002075B8">
        <w:rPr>
          <w:rFonts w:asciiTheme="majorHAnsi" w:hAnsiTheme="majorHAnsi" w:cstheme="majorHAnsi"/>
          <w:i/>
          <w:sz w:val="24"/>
          <w:szCs w:val="24"/>
        </w:rPr>
        <w:t>Feminism &amp; Psychology</w:t>
      </w:r>
      <w:r w:rsidRPr="002075B8">
        <w:rPr>
          <w:rFonts w:asciiTheme="majorHAnsi" w:hAnsiTheme="majorHAnsi" w:cstheme="majorHAnsi"/>
          <w:sz w:val="24"/>
          <w:szCs w:val="24"/>
          <w:highlight w:val="white"/>
        </w:rPr>
        <w:t xml:space="preserve">, </w:t>
      </w:r>
      <w:r w:rsidRPr="002075B8">
        <w:rPr>
          <w:rFonts w:asciiTheme="majorHAnsi" w:hAnsiTheme="majorHAnsi" w:cstheme="majorHAnsi"/>
          <w:i/>
          <w:sz w:val="24"/>
          <w:szCs w:val="24"/>
        </w:rPr>
        <w:t>21</w:t>
      </w:r>
      <w:r w:rsidRPr="002075B8">
        <w:rPr>
          <w:rFonts w:asciiTheme="majorHAnsi" w:hAnsiTheme="majorHAnsi" w:cstheme="majorHAnsi"/>
          <w:sz w:val="24"/>
          <w:szCs w:val="24"/>
          <w:highlight w:val="white"/>
        </w:rPr>
        <w:t xml:space="preserve">(1), 121-137. </w:t>
      </w:r>
      <w:hyperlink r:id="rId58">
        <w:r w:rsidRPr="002075B8">
          <w:rPr>
            <w:rFonts w:asciiTheme="majorHAnsi" w:hAnsiTheme="majorHAnsi" w:cstheme="majorHAnsi"/>
            <w:sz w:val="24"/>
            <w:szCs w:val="24"/>
            <w:highlight w:val="white"/>
            <w:u w:val="single"/>
          </w:rPr>
          <w:t>https://doi.org/</w:t>
        </w:r>
      </w:hyperlink>
      <w:hyperlink r:id="rId59">
        <w:r w:rsidRPr="002075B8">
          <w:rPr>
            <w:rFonts w:asciiTheme="majorHAnsi" w:hAnsiTheme="majorHAnsi" w:cstheme="majorHAnsi"/>
            <w:sz w:val="24"/>
            <w:szCs w:val="24"/>
            <w:u w:val="single"/>
          </w:rPr>
          <w:t>10.1177/0959353510386094</w:t>
        </w:r>
      </w:hyperlink>
    </w:p>
    <w:p w14:paraId="1D25F176" w14:textId="77777777" w:rsidR="001324EB" w:rsidRPr="002075B8" w:rsidRDefault="008442C0">
      <w:pPr>
        <w:rPr>
          <w:rFonts w:asciiTheme="majorHAnsi" w:hAnsiTheme="majorHAnsi" w:cstheme="majorHAnsi"/>
          <w:sz w:val="24"/>
          <w:szCs w:val="24"/>
          <w:u w:val="single"/>
        </w:rPr>
      </w:pPr>
      <w:proofErr w:type="spellStart"/>
      <w:r w:rsidRPr="002075B8">
        <w:rPr>
          <w:rFonts w:asciiTheme="majorHAnsi" w:hAnsiTheme="majorHAnsi" w:cstheme="majorHAnsi"/>
          <w:sz w:val="24"/>
          <w:szCs w:val="24"/>
          <w:highlight w:val="white"/>
        </w:rPr>
        <w:t>Senn</w:t>
      </w:r>
      <w:proofErr w:type="spellEnd"/>
      <w:r w:rsidRPr="002075B8">
        <w:rPr>
          <w:rFonts w:asciiTheme="majorHAnsi" w:hAnsiTheme="majorHAnsi" w:cstheme="majorHAnsi"/>
          <w:sz w:val="24"/>
          <w:szCs w:val="24"/>
          <w:highlight w:val="white"/>
        </w:rPr>
        <w:t xml:space="preserve">, C. Y., </w:t>
      </w:r>
      <w:proofErr w:type="spellStart"/>
      <w:r w:rsidRPr="002075B8">
        <w:rPr>
          <w:rFonts w:asciiTheme="majorHAnsi" w:hAnsiTheme="majorHAnsi" w:cstheme="majorHAnsi"/>
          <w:sz w:val="24"/>
          <w:szCs w:val="24"/>
          <w:highlight w:val="white"/>
        </w:rPr>
        <w:t>Eliasziw</w:t>
      </w:r>
      <w:proofErr w:type="spellEnd"/>
      <w:r w:rsidRPr="002075B8">
        <w:rPr>
          <w:rFonts w:asciiTheme="majorHAnsi" w:hAnsiTheme="majorHAnsi" w:cstheme="majorHAnsi"/>
          <w:sz w:val="24"/>
          <w:szCs w:val="24"/>
          <w:highlight w:val="white"/>
        </w:rPr>
        <w:t xml:space="preserve">, M., </w:t>
      </w:r>
      <w:proofErr w:type="spellStart"/>
      <w:r w:rsidRPr="002075B8">
        <w:rPr>
          <w:rFonts w:asciiTheme="majorHAnsi" w:hAnsiTheme="majorHAnsi" w:cstheme="majorHAnsi"/>
          <w:sz w:val="24"/>
          <w:szCs w:val="24"/>
          <w:highlight w:val="white"/>
        </w:rPr>
        <w:t>Barata</w:t>
      </w:r>
      <w:proofErr w:type="spellEnd"/>
      <w:r w:rsidRPr="002075B8">
        <w:rPr>
          <w:rFonts w:asciiTheme="majorHAnsi" w:hAnsiTheme="majorHAnsi" w:cstheme="majorHAnsi"/>
          <w:sz w:val="24"/>
          <w:szCs w:val="24"/>
          <w:highlight w:val="white"/>
        </w:rPr>
        <w:t xml:space="preserve">, P. C., Thurston, W. E., Newby-Clark, I. R., Radtke, H. L., &amp; </w:t>
      </w:r>
      <w:proofErr w:type="spellStart"/>
      <w:r w:rsidRPr="002075B8">
        <w:rPr>
          <w:rFonts w:asciiTheme="majorHAnsi" w:hAnsiTheme="majorHAnsi" w:cstheme="majorHAnsi"/>
          <w:sz w:val="24"/>
          <w:szCs w:val="24"/>
          <w:highlight w:val="white"/>
        </w:rPr>
        <w:t>Hobden</w:t>
      </w:r>
      <w:proofErr w:type="spellEnd"/>
      <w:r w:rsidRPr="002075B8">
        <w:rPr>
          <w:rFonts w:asciiTheme="majorHAnsi" w:hAnsiTheme="majorHAnsi" w:cstheme="majorHAnsi"/>
          <w:sz w:val="24"/>
          <w:szCs w:val="24"/>
          <w:highlight w:val="white"/>
        </w:rPr>
        <w:t xml:space="preserve">, K. L. (2015). Efficacy of a sexual assault resistance program for university women. </w:t>
      </w:r>
      <w:r w:rsidRPr="002075B8">
        <w:rPr>
          <w:rFonts w:asciiTheme="majorHAnsi" w:hAnsiTheme="majorHAnsi" w:cstheme="majorHAnsi"/>
          <w:i/>
          <w:sz w:val="24"/>
          <w:szCs w:val="24"/>
        </w:rPr>
        <w:t>New England Journal of Medicine</w:t>
      </w:r>
      <w:r w:rsidRPr="002075B8">
        <w:rPr>
          <w:rFonts w:asciiTheme="majorHAnsi" w:hAnsiTheme="majorHAnsi" w:cstheme="majorHAnsi"/>
          <w:sz w:val="24"/>
          <w:szCs w:val="24"/>
          <w:highlight w:val="white"/>
        </w:rPr>
        <w:t xml:space="preserve">, </w:t>
      </w:r>
      <w:r w:rsidRPr="002075B8">
        <w:rPr>
          <w:rFonts w:asciiTheme="majorHAnsi" w:hAnsiTheme="majorHAnsi" w:cstheme="majorHAnsi"/>
          <w:i/>
          <w:sz w:val="24"/>
          <w:szCs w:val="24"/>
        </w:rPr>
        <w:t>372</w:t>
      </w:r>
      <w:r w:rsidRPr="002075B8">
        <w:rPr>
          <w:rFonts w:asciiTheme="majorHAnsi" w:hAnsiTheme="majorHAnsi" w:cstheme="majorHAnsi"/>
          <w:sz w:val="24"/>
          <w:szCs w:val="24"/>
          <w:highlight w:val="white"/>
        </w:rPr>
        <w:t xml:space="preserve">(24), 2326-2335. </w:t>
      </w:r>
      <w:hyperlink r:id="rId60">
        <w:r w:rsidRPr="002075B8">
          <w:rPr>
            <w:rFonts w:asciiTheme="majorHAnsi" w:hAnsiTheme="majorHAnsi" w:cstheme="majorHAnsi"/>
            <w:sz w:val="24"/>
            <w:szCs w:val="24"/>
            <w:u w:val="single"/>
          </w:rPr>
          <w:t>https://doi.org/10.1056/NEJMsa1411131</w:t>
        </w:r>
      </w:hyperlink>
    </w:p>
    <w:p w14:paraId="53AD0E83" w14:textId="77777777" w:rsidR="001324EB" w:rsidRDefault="008442C0">
      <w:pPr>
        <w:spacing w:before="240" w:after="240"/>
        <w:rPr>
          <w:rFonts w:asciiTheme="majorHAnsi" w:hAnsiTheme="majorHAnsi" w:cstheme="majorHAnsi"/>
          <w:sz w:val="24"/>
          <w:szCs w:val="24"/>
          <w:u w:val="single"/>
        </w:rPr>
      </w:pPr>
      <w:proofErr w:type="spellStart"/>
      <w:r w:rsidRPr="002075B8">
        <w:rPr>
          <w:rFonts w:asciiTheme="majorHAnsi" w:hAnsiTheme="majorHAnsi" w:cstheme="majorHAnsi"/>
          <w:sz w:val="24"/>
          <w:szCs w:val="24"/>
          <w:highlight w:val="white"/>
        </w:rPr>
        <w:t>Snaychuk</w:t>
      </w:r>
      <w:proofErr w:type="spellEnd"/>
      <w:r w:rsidRPr="002075B8">
        <w:rPr>
          <w:rFonts w:asciiTheme="majorHAnsi" w:hAnsiTheme="majorHAnsi" w:cstheme="majorHAnsi"/>
          <w:sz w:val="24"/>
          <w:szCs w:val="24"/>
          <w:highlight w:val="white"/>
        </w:rPr>
        <w:t xml:space="preserve">, L. A., &amp; O’Neill, M. L. (2020). Technology-facilitated sexual violence: Prevalence, risk, and resiliency in undergraduate students. </w:t>
      </w:r>
      <w:r w:rsidRPr="002075B8">
        <w:rPr>
          <w:rFonts w:asciiTheme="majorHAnsi" w:hAnsiTheme="majorHAnsi" w:cstheme="majorHAnsi"/>
          <w:i/>
          <w:sz w:val="24"/>
          <w:szCs w:val="24"/>
        </w:rPr>
        <w:t>Journal of Aggression, Maltreatment &amp; Trauma</w:t>
      </w:r>
      <w:r w:rsidRPr="002075B8">
        <w:rPr>
          <w:rFonts w:asciiTheme="majorHAnsi" w:hAnsiTheme="majorHAnsi" w:cstheme="majorHAnsi"/>
          <w:sz w:val="24"/>
          <w:szCs w:val="24"/>
          <w:highlight w:val="white"/>
        </w:rPr>
        <w:t xml:space="preserve">, </w:t>
      </w:r>
      <w:r w:rsidRPr="002075B8">
        <w:rPr>
          <w:rFonts w:asciiTheme="majorHAnsi" w:hAnsiTheme="majorHAnsi" w:cstheme="majorHAnsi"/>
          <w:i/>
          <w:sz w:val="24"/>
          <w:szCs w:val="24"/>
        </w:rPr>
        <w:t>29</w:t>
      </w:r>
      <w:r w:rsidRPr="002075B8">
        <w:rPr>
          <w:rFonts w:asciiTheme="majorHAnsi" w:hAnsiTheme="majorHAnsi" w:cstheme="majorHAnsi"/>
          <w:sz w:val="24"/>
          <w:szCs w:val="24"/>
          <w:highlight w:val="white"/>
        </w:rPr>
        <w:t>(8), 984-999.</w:t>
      </w:r>
      <w:hyperlink r:id="rId61">
        <w:r w:rsidRPr="002075B8">
          <w:rPr>
            <w:rFonts w:asciiTheme="majorHAnsi" w:hAnsiTheme="majorHAnsi" w:cstheme="majorHAnsi"/>
            <w:sz w:val="24"/>
            <w:szCs w:val="24"/>
            <w:u w:val="single"/>
          </w:rPr>
          <w:t>https://doi.org/10.1080/10926771.2019.1710636</w:t>
        </w:r>
      </w:hyperlink>
    </w:p>
    <w:p w14:paraId="37C58124" w14:textId="77777777" w:rsidR="00E869EA" w:rsidRDefault="00E869EA">
      <w:pPr>
        <w:spacing w:before="240" w:after="240"/>
        <w:rPr>
          <w:rFonts w:asciiTheme="majorHAnsi" w:hAnsiTheme="majorHAnsi" w:cstheme="majorHAnsi"/>
          <w:sz w:val="24"/>
          <w:szCs w:val="24"/>
          <w:u w:val="single"/>
        </w:rPr>
      </w:pPr>
    </w:p>
    <w:p w14:paraId="7DCCE9A1" w14:textId="77777777" w:rsidR="00E869EA" w:rsidRDefault="00E869EA">
      <w:pPr>
        <w:spacing w:before="240" w:after="240"/>
        <w:rPr>
          <w:rFonts w:asciiTheme="majorHAnsi" w:hAnsiTheme="majorHAnsi" w:cstheme="majorHAnsi"/>
          <w:sz w:val="24"/>
          <w:szCs w:val="24"/>
          <w:u w:val="single"/>
        </w:rPr>
      </w:pPr>
    </w:p>
    <w:p w14:paraId="5CFBC3B0" w14:textId="77777777" w:rsidR="00E869EA" w:rsidRDefault="00E869EA">
      <w:pPr>
        <w:spacing w:before="240" w:after="240"/>
        <w:rPr>
          <w:rFonts w:asciiTheme="majorHAnsi" w:hAnsiTheme="majorHAnsi" w:cstheme="majorHAnsi"/>
          <w:sz w:val="24"/>
          <w:szCs w:val="24"/>
          <w:u w:val="single"/>
        </w:rPr>
      </w:pPr>
    </w:p>
    <w:p w14:paraId="2A3B402E" w14:textId="77777777" w:rsidR="00E869EA" w:rsidRDefault="00E869EA">
      <w:pPr>
        <w:spacing w:before="240" w:after="240"/>
        <w:rPr>
          <w:rFonts w:asciiTheme="majorHAnsi" w:hAnsiTheme="majorHAnsi" w:cstheme="majorHAnsi"/>
          <w:sz w:val="24"/>
          <w:szCs w:val="24"/>
          <w:u w:val="single"/>
        </w:rPr>
      </w:pPr>
    </w:p>
    <w:p w14:paraId="03B4F684" w14:textId="77777777" w:rsidR="00E869EA" w:rsidRDefault="00E869EA">
      <w:pPr>
        <w:spacing w:before="240" w:after="240"/>
        <w:rPr>
          <w:rFonts w:asciiTheme="majorHAnsi" w:hAnsiTheme="majorHAnsi" w:cstheme="majorHAnsi"/>
          <w:sz w:val="24"/>
          <w:szCs w:val="24"/>
          <w:u w:val="single"/>
        </w:rPr>
      </w:pPr>
    </w:p>
    <w:p w14:paraId="52809DEB" w14:textId="77777777" w:rsidR="00E869EA" w:rsidRDefault="00E869EA">
      <w:pPr>
        <w:spacing w:before="240" w:after="240"/>
        <w:rPr>
          <w:rFonts w:asciiTheme="majorHAnsi" w:hAnsiTheme="majorHAnsi" w:cstheme="majorHAnsi"/>
          <w:sz w:val="24"/>
          <w:szCs w:val="24"/>
          <w:u w:val="single"/>
        </w:rPr>
      </w:pPr>
    </w:p>
    <w:p w14:paraId="39C61E2B" w14:textId="77777777" w:rsidR="00E869EA" w:rsidRDefault="00E869EA">
      <w:pPr>
        <w:spacing w:before="240" w:after="240"/>
        <w:rPr>
          <w:rFonts w:asciiTheme="majorHAnsi" w:hAnsiTheme="majorHAnsi" w:cstheme="majorHAnsi"/>
          <w:sz w:val="24"/>
          <w:szCs w:val="24"/>
          <w:u w:val="single"/>
        </w:rPr>
      </w:pPr>
    </w:p>
    <w:p w14:paraId="45748761" w14:textId="77777777" w:rsidR="00E869EA" w:rsidRDefault="00E869EA">
      <w:pPr>
        <w:spacing w:before="240" w:after="240"/>
        <w:rPr>
          <w:rFonts w:asciiTheme="majorHAnsi" w:hAnsiTheme="majorHAnsi" w:cstheme="majorHAnsi"/>
          <w:sz w:val="24"/>
          <w:szCs w:val="24"/>
          <w:u w:val="single"/>
        </w:rPr>
      </w:pPr>
    </w:p>
    <w:p w14:paraId="50368BE8" w14:textId="77777777" w:rsidR="00E869EA" w:rsidRDefault="00E869EA">
      <w:pPr>
        <w:spacing w:before="240" w:after="240"/>
        <w:rPr>
          <w:rFonts w:asciiTheme="majorHAnsi" w:hAnsiTheme="majorHAnsi" w:cstheme="majorHAnsi"/>
          <w:sz w:val="24"/>
          <w:szCs w:val="24"/>
          <w:u w:val="single"/>
        </w:rPr>
      </w:pPr>
    </w:p>
    <w:p w14:paraId="045A7C5F" w14:textId="77777777" w:rsidR="00E869EA" w:rsidRDefault="00E869EA">
      <w:pPr>
        <w:spacing w:before="240" w:after="240"/>
        <w:rPr>
          <w:rFonts w:asciiTheme="majorHAnsi" w:hAnsiTheme="majorHAnsi" w:cstheme="majorHAnsi"/>
          <w:sz w:val="24"/>
          <w:szCs w:val="24"/>
          <w:u w:val="single"/>
        </w:rPr>
      </w:pPr>
    </w:p>
    <w:p w14:paraId="329F2CF8" w14:textId="77777777" w:rsidR="00E869EA" w:rsidRDefault="00E869EA">
      <w:pPr>
        <w:spacing w:before="240" w:after="240"/>
        <w:rPr>
          <w:rFonts w:asciiTheme="majorHAnsi" w:hAnsiTheme="majorHAnsi" w:cstheme="majorHAnsi"/>
          <w:sz w:val="24"/>
          <w:szCs w:val="24"/>
          <w:u w:val="single"/>
        </w:rPr>
      </w:pPr>
    </w:p>
    <w:p w14:paraId="7BBF8DF9" w14:textId="77777777" w:rsidR="00E869EA" w:rsidRDefault="00E869EA">
      <w:pPr>
        <w:spacing w:before="240" w:after="240"/>
        <w:rPr>
          <w:rFonts w:asciiTheme="majorHAnsi" w:hAnsiTheme="majorHAnsi" w:cstheme="majorHAnsi"/>
          <w:sz w:val="24"/>
          <w:szCs w:val="24"/>
          <w:u w:val="single"/>
        </w:rPr>
      </w:pPr>
    </w:p>
    <w:p w14:paraId="398FE3CE" w14:textId="77777777" w:rsidR="00E869EA" w:rsidRDefault="00E869EA">
      <w:pPr>
        <w:spacing w:before="240" w:after="240"/>
        <w:rPr>
          <w:rFonts w:asciiTheme="majorHAnsi" w:hAnsiTheme="majorHAnsi" w:cstheme="majorHAnsi"/>
          <w:sz w:val="24"/>
          <w:szCs w:val="24"/>
          <w:u w:val="single"/>
        </w:rPr>
      </w:pPr>
    </w:p>
    <w:p w14:paraId="5130EADD" w14:textId="08F6A6BC" w:rsidR="00622017" w:rsidRDefault="00622017" w:rsidP="00622017">
      <w:pPr>
        <w:spacing w:before="100" w:beforeAutospacing="1" w:after="100" w:afterAutospacing="1" w:line="240" w:lineRule="auto"/>
        <w:rPr>
          <w:rFonts w:asciiTheme="majorHAnsi" w:eastAsia="Times New Roman" w:hAnsiTheme="majorHAnsi" w:cstheme="majorHAnsi"/>
          <w:color w:val="333333"/>
          <w:sz w:val="24"/>
          <w:szCs w:val="24"/>
          <w:lang w:eastAsia="en-US"/>
        </w:rPr>
      </w:pPr>
      <w:r w:rsidRPr="00622017">
        <w:rPr>
          <w:rFonts w:asciiTheme="majorHAnsi" w:eastAsia="Times New Roman" w:hAnsiTheme="majorHAnsi" w:cstheme="majorHAnsi"/>
          <w:color w:val="333333"/>
          <w:sz w:val="24"/>
          <w:szCs w:val="24"/>
          <w:lang w:eastAsia="en-US"/>
        </w:rPr>
        <w:lastRenderedPageBreak/>
        <w:t xml:space="preserve">This project </w:t>
      </w:r>
      <w:r w:rsidR="00980807">
        <w:rPr>
          <w:rFonts w:asciiTheme="majorHAnsi" w:eastAsia="Times New Roman" w:hAnsiTheme="majorHAnsi" w:cstheme="majorHAnsi"/>
          <w:color w:val="333333"/>
          <w:sz w:val="24"/>
          <w:szCs w:val="24"/>
          <w:lang w:eastAsia="en-US"/>
        </w:rPr>
        <w:t>was</w:t>
      </w:r>
      <w:r w:rsidRPr="00622017">
        <w:rPr>
          <w:rFonts w:asciiTheme="majorHAnsi" w:eastAsia="Times New Roman" w:hAnsiTheme="majorHAnsi" w:cstheme="majorHAnsi"/>
          <w:color w:val="333333"/>
          <w:sz w:val="24"/>
          <w:szCs w:val="24"/>
          <w:lang w:eastAsia="en-US"/>
        </w:rPr>
        <w:t xml:space="preserve"> funded through Women and Gender Equality Canada's Women's Program.</w:t>
      </w:r>
      <w:r w:rsidR="00F77955" w:rsidRPr="00F77955">
        <w:t xml:space="preserve"> </w:t>
      </w:r>
    </w:p>
    <w:p w14:paraId="3D457B6C" w14:textId="56ACB371" w:rsidR="00E869EA" w:rsidRPr="00F25A7F" w:rsidRDefault="00F77955" w:rsidP="00F25A7F">
      <w:pPr>
        <w:spacing w:before="100" w:beforeAutospacing="1" w:after="100" w:afterAutospacing="1" w:line="240" w:lineRule="auto"/>
        <w:rPr>
          <w:rFonts w:asciiTheme="majorHAnsi" w:eastAsia="Times New Roman" w:hAnsiTheme="majorHAnsi" w:cstheme="majorHAnsi"/>
          <w:color w:val="333333"/>
          <w:sz w:val="24"/>
          <w:szCs w:val="24"/>
          <w:lang w:eastAsia="en-US"/>
        </w:rPr>
      </w:pPr>
      <w:r>
        <w:fldChar w:fldCharType="begin"/>
      </w:r>
      <w:r w:rsidR="00D73DAA">
        <w:instrText xml:space="preserve"> INCLUDEPICTURE "C:\\Users\\robynnedevine\\Library\\Group Containers\\UBF8T346G9.ms\\WebArchiveCopyPasteTempFiles\\com.microsoft.Word\\WAGE-FEGC-R-e.png" \* MERGEFORMAT </w:instrText>
      </w:r>
      <w:r>
        <w:fldChar w:fldCharType="separate"/>
      </w:r>
      <w:r>
        <w:rPr>
          <w:noProof/>
        </w:rPr>
        <w:drawing>
          <wp:inline distT="0" distB="0" distL="0" distR="0" wp14:anchorId="46A36E2D" wp14:editId="60D44BA6">
            <wp:extent cx="3053634" cy="30094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756838" cy="370244"/>
                    </a:xfrm>
                    <a:prstGeom prst="rect">
                      <a:avLst/>
                    </a:prstGeom>
                    <a:noFill/>
                    <a:ln>
                      <a:noFill/>
                    </a:ln>
                  </pic:spPr>
                </pic:pic>
              </a:graphicData>
            </a:graphic>
          </wp:inline>
        </w:drawing>
      </w:r>
      <w:r>
        <w:fldChar w:fldCharType="end"/>
      </w:r>
    </w:p>
    <w:sectPr w:rsidR="00E869EA" w:rsidRPr="00F25A7F" w:rsidSect="00E869EA">
      <w:pgSz w:w="12240" w:h="15840"/>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Sally Glover" w:date="2023-05-15T11:06:00Z" w:initials="SG">
    <w:p w14:paraId="014CBFA4" w14:textId="77777777" w:rsidR="00DC5334" w:rsidRDefault="00DC5334" w:rsidP="0083054E">
      <w:r>
        <w:rPr>
          <w:rStyle w:val="CommentReference"/>
        </w:rPr>
        <w:annotationRef/>
      </w:r>
      <w:r>
        <w:rPr>
          <w:color w:val="000000"/>
          <w:sz w:val="20"/>
          <w:szCs w:val="20"/>
        </w:rPr>
        <w:t>Delete this?</w:t>
      </w:r>
    </w:p>
  </w:comment>
  <w:comment w:id="16" w:author="Sally Glover" w:date="2023-05-15T11:07:00Z" w:initials="SG">
    <w:p w14:paraId="556AF8AB" w14:textId="77777777" w:rsidR="00DC5334" w:rsidRDefault="00DC5334" w:rsidP="00404FDA">
      <w:r>
        <w:rPr>
          <w:rStyle w:val="CommentReference"/>
        </w:rPr>
        <w:annotationRef/>
      </w:r>
      <w:r>
        <w:rPr>
          <w:color w:val="000000"/>
          <w:sz w:val="20"/>
          <w:szCs w:val="20"/>
        </w:rPr>
        <w:t>Delete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4CBFA4" w15:done="1"/>
  <w15:commentEx w15:paraId="556AF8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C90BE" w16cex:dateUtc="2023-05-15T18:06:00Z"/>
  <w16cex:commentExtensible w16cex:durableId="280C90DF" w16cex:dateUtc="2023-05-15T1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4CBFA4" w16cid:durableId="280C90BE"/>
  <w16cid:commentId w16cid:paraId="556AF8AB" w16cid:durableId="280C90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73155" w14:textId="77777777" w:rsidR="002A3CA6" w:rsidRDefault="002A3CA6" w:rsidP="002075B8">
      <w:pPr>
        <w:spacing w:line="240" w:lineRule="auto"/>
      </w:pPr>
      <w:r>
        <w:separator/>
      </w:r>
    </w:p>
  </w:endnote>
  <w:endnote w:type="continuationSeparator" w:id="0">
    <w:p w14:paraId="23C4DC17" w14:textId="77777777" w:rsidR="002A3CA6" w:rsidRDefault="002A3CA6" w:rsidP="002075B8">
      <w:pPr>
        <w:spacing w:line="240" w:lineRule="auto"/>
      </w:pPr>
      <w:r>
        <w:continuationSeparator/>
      </w:r>
    </w:p>
  </w:endnote>
  <w:endnote w:type="continuationNotice" w:id="1">
    <w:p w14:paraId="6A9B0F77" w14:textId="77777777" w:rsidR="002A3CA6" w:rsidRDefault="002A3C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7D5D" w14:textId="21DE2526" w:rsidR="000B3529" w:rsidRDefault="000B3529">
    <w:pPr>
      <w:pStyle w:val="Footer"/>
    </w:pPr>
  </w:p>
  <w:p w14:paraId="23B5AE67" w14:textId="77777777" w:rsidR="000B3529" w:rsidRDefault="000B3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53FA" w14:textId="7E4A4EA6" w:rsidR="000B3529" w:rsidRPr="00F872A5" w:rsidRDefault="00F872A5" w:rsidP="00F71581">
    <w:pPr>
      <w:pStyle w:val="Footer"/>
      <w:rPr>
        <w:sz w:val="18"/>
        <w:szCs w:val="18"/>
      </w:rPr>
    </w:pPr>
    <w:r w:rsidRPr="00DD5D23">
      <w:rPr>
        <w:i/>
        <w:iCs/>
        <w:sz w:val="18"/>
        <w:szCs w:val="18"/>
      </w:rPr>
      <w:t>Technology Facilitated Sexualized Violence: Report on Intersectional Environmental Scan</w:t>
    </w:r>
    <w:r w:rsidRPr="00F872A5">
      <w:rPr>
        <w:sz w:val="18"/>
        <w:szCs w:val="18"/>
      </w:rPr>
      <w:t xml:space="preserve"> by A. Champion, F. Oswald, S. Pe</w:t>
    </w:r>
    <w:r w:rsidR="00CE090E">
      <w:rPr>
        <w:sz w:val="18"/>
        <w:szCs w:val="18"/>
      </w:rPr>
      <w:t>a</w:t>
    </w:r>
    <w:r w:rsidRPr="00F872A5">
      <w:rPr>
        <w:sz w:val="18"/>
        <w:szCs w:val="18"/>
      </w:rPr>
      <w:t xml:space="preserve">rson, </w:t>
    </w:r>
    <w:r w:rsidR="007E141C">
      <w:rPr>
        <w:sz w:val="18"/>
        <w:szCs w:val="18"/>
      </w:rPr>
      <w:t xml:space="preserve">and </w:t>
    </w:r>
    <w:r w:rsidRPr="00F872A5">
      <w:rPr>
        <w:sz w:val="18"/>
        <w:szCs w:val="18"/>
      </w:rPr>
      <w:t>C.</w:t>
    </w:r>
    <w:r w:rsidR="007E141C">
      <w:rPr>
        <w:sz w:val="18"/>
        <w:szCs w:val="18"/>
      </w:rPr>
      <w:t xml:space="preserve"> </w:t>
    </w:r>
    <w:r w:rsidRPr="00F872A5">
      <w:rPr>
        <w:sz w:val="18"/>
        <w:szCs w:val="18"/>
      </w:rPr>
      <w:t>L. Pederson is copyrighted (2023) by the Government of British Columbia and licensed under a </w:t>
    </w:r>
    <w:hyperlink r:id="rId1" w:tgtFrame="_blank" w:tooltip="https://creativecommons.org/licenses/by/4.0/" w:history="1">
      <w:r w:rsidRPr="00F872A5">
        <w:rPr>
          <w:rStyle w:val="Hyperlink"/>
          <w:sz w:val="18"/>
          <w:szCs w:val="18"/>
        </w:rPr>
        <w:t>CC BY 4.0 licence</w:t>
      </w:r>
    </w:hyperlink>
    <w:r w:rsidRPr="00F872A5">
      <w:rPr>
        <w:sz w:val="18"/>
        <w:szCs w:val="18"/>
      </w:rPr>
      <w:t xml:space="preserve">. </w:t>
    </w:r>
    <w:r w:rsidR="00F71581" w:rsidRPr="00F872A5">
      <w:rPr>
        <w:noProof/>
        <w:sz w:val="18"/>
        <w:szCs w:val="18"/>
      </w:rPr>
      <w:drawing>
        <wp:anchor distT="0" distB="0" distL="114300" distR="114300" simplePos="0" relativeHeight="251658240" behindDoc="0" locked="0" layoutInCell="1" allowOverlap="1" wp14:anchorId="7B938059" wp14:editId="2C1412BE">
          <wp:simplePos x="0" y="0"/>
          <wp:positionH relativeFrom="column">
            <wp:posOffset>40005</wp:posOffset>
          </wp:positionH>
          <wp:positionV relativeFrom="paragraph">
            <wp:posOffset>65566</wp:posOffset>
          </wp:positionV>
          <wp:extent cx="624840" cy="2070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840" cy="20701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529" w:rsidRPr="00F872A5">
      <w:rPr>
        <w:sz w:val="18"/>
        <w:szCs w:val="18"/>
      </w:rPr>
      <w:fldChar w:fldCharType="begin"/>
    </w:r>
    <w:r w:rsidR="00D73DAA">
      <w:rPr>
        <w:sz w:val="18"/>
        <w:szCs w:val="18"/>
      </w:rPr>
      <w:instrText xml:space="preserve"> INCLUDEPICTURE "C:\\Users\\robynnedevine\\Library\\Group Containers\\UBF8T346G9.ms\\WebArchiveCopyPasteTempFiles\\com.microsoft.Word\\Z" \* MERGEFORMAT </w:instrText>
    </w:r>
    <w:r w:rsidR="00D73DAA">
      <w:rPr>
        <w:sz w:val="18"/>
        <w:szCs w:val="18"/>
      </w:rPr>
      <w:fldChar w:fldCharType="separate"/>
    </w:r>
    <w:r w:rsidR="000B3529" w:rsidRPr="00F872A5">
      <w:rPr>
        <w:sz w:val="18"/>
        <w:szCs w:val="18"/>
      </w:rPr>
      <w:fldChar w:fldCharType="end"/>
    </w:r>
  </w:p>
  <w:p w14:paraId="44DDC02A" w14:textId="77777777" w:rsidR="00046578" w:rsidRDefault="00046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0BEC5" w14:textId="77777777" w:rsidR="002A3CA6" w:rsidRDefault="002A3CA6" w:rsidP="002075B8">
      <w:pPr>
        <w:spacing w:line="240" w:lineRule="auto"/>
      </w:pPr>
      <w:r>
        <w:separator/>
      </w:r>
    </w:p>
  </w:footnote>
  <w:footnote w:type="continuationSeparator" w:id="0">
    <w:p w14:paraId="7301453D" w14:textId="77777777" w:rsidR="002A3CA6" w:rsidRDefault="002A3CA6" w:rsidP="002075B8">
      <w:pPr>
        <w:spacing w:line="240" w:lineRule="auto"/>
      </w:pPr>
      <w:r>
        <w:continuationSeparator/>
      </w:r>
    </w:p>
  </w:footnote>
  <w:footnote w:type="continuationNotice" w:id="1">
    <w:p w14:paraId="725FA340" w14:textId="77777777" w:rsidR="002A3CA6" w:rsidRDefault="002A3CA6">
      <w:pPr>
        <w:spacing w:line="240" w:lineRule="auto"/>
      </w:pPr>
    </w:p>
  </w:footnote>
  <w:footnote w:id="2">
    <w:p w14:paraId="12B44540" w14:textId="54ACBE99" w:rsidR="00A06578" w:rsidRPr="00A06578" w:rsidRDefault="00A06578">
      <w:pPr>
        <w:pStyle w:val="FootnoteText"/>
        <w:rPr>
          <w:rFonts w:asciiTheme="majorHAnsi" w:hAnsiTheme="majorHAnsi" w:cstheme="majorHAnsi"/>
        </w:rPr>
      </w:pPr>
      <w:r w:rsidRPr="00A06578">
        <w:rPr>
          <w:rStyle w:val="FootnoteReference"/>
          <w:rFonts w:asciiTheme="majorHAnsi" w:hAnsiTheme="majorHAnsi" w:cstheme="majorHAnsi"/>
        </w:rPr>
        <w:footnoteRef/>
      </w:r>
      <w:r w:rsidRPr="00A06578">
        <w:rPr>
          <w:rFonts w:asciiTheme="majorHAnsi" w:hAnsiTheme="majorHAnsi" w:cstheme="majorHAnsi"/>
        </w:rPr>
        <w:t xml:space="preserve"> https://www2.gov.bc.ca/gov/content/education-training/post-secondary-education/find-a-program-or-institution/find-an-institution</w:t>
      </w:r>
    </w:p>
  </w:footnote>
  <w:footnote w:id="3">
    <w:p w14:paraId="1DC17D4B" w14:textId="58515A55" w:rsidR="009B4E28" w:rsidRPr="00B675C4" w:rsidRDefault="009B4E28">
      <w:pPr>
        <w:pStyle w:val="FootnoteText"/>
        <w:rPr>
          <w:rFonts w:asciiTheme="majorHAnsi" w:hAnsiTheme="majorHAnsi" w:cstheme="majorHAnsi"/>
        </w:rPr>
      </w:pPr>
      <w:r w:rsidRPr="00B675C4">
        <w:rPr>
          <w:rStyle w:val="FootnoteReference"/>
          <w:rFonts w:asciiTheme="majorHAnsi" w:hAnsiTheme="majorHAnsi" w:cstheme="majorHAnsi"/>
        </w:rPr>
        <w:footnoteRef/>
      </w:r>
      <w:r w:rsidRPr="00B675C4">
        <w:rPr>
          <w:rFonts w:asciiTheme="majorHAnsi" w:hAnsiTheme="majorHAnsi" w:cstheme="majorHAnsi"/>
        </w:rPr>
        <w:t xml:space="preserve"> https://www.capilanou.ca/student-services/community/safety--security/sexual-violence-support/</w:t>
      </w:r>
    </w:p>
  </w:footnote>
  <w:footnote w:id="4">
    <w:p w14:paraId="73C5BD00" w14:textId="77F3F3EF" w:rsidR="009B4E28" w:rsidRPr="00B675C4" w:rsidRDefault="009B4E28">
      <w:pPr>
        <w:pStyle w:val="FootnoteText"/>
        <w:rPr>
          <w:rFonts w:asciiTheme="majorHAnsi" w:hAnsiTheme="majorHAnsi" w:cstheme="majorHAnsi"/>
        </w:rPr>
      </w:pPr>
      <w:r w:rsidRPr="00B675C4">
        <w:rPr>
          <w:rStyle w:val="FootnoteReference"/>
          <w:rFonts w:asciiTheme="majorHAnsi" w:hAnsiTheme="majorHAnsi" w:cstheme="majorHAnsi"/>
        </w:rPr>
        <w:footnoteRef/>
      </w:r>
      <w:r w:rsidRPr="00B675C4">
        <w:rPr>
          <w:rFonts w:asciiTheme="majorHAnsi" w:hAnsiTheme="majorHAnsi" w:cstheme="majorHAnsi"/>
        </w:rPr>
        <w:t xml:space="preserve"> https://www.sfu.ca/sexual-violence/education-prevention/request-a-workshop.html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4"/>
        <w:szCs w:val="24"/>
      </w:rPr>
      <w:id w:val="-750188902"/>
      <w:docPartObj>
        <w:docPartGallery w:val="Page Numbers (Top of Page)"/>
        <w:docPartUnique/>
      </w:docPartObj>
    </w:sdtPr>
    <w:sdtEndPr>
      <w:rPr>
        <w:noProof/>
      </w:rPr>
    </w:sdtEndPr>
    <w:sdtContent>
      <w:p w14:paraId="0EE30FD4" w14:textId="3F1A0C81" w:rsidR="002075B8" w:rsidRPr="002075B8" w:rsidRDefault="000B6419" w:rsidP="002075B8">
        <w:pPr>
          <w:pStyle w:val="Header"/>
          <w:rPr>
            <w:rFonts w:asciiTheme="majorHAnsi" w:hAnsiTheme="majorHAnsi" w:cstheme="majorHAnsi"/>
            <w:sz w:val="24"/>
            <w:szCs w:val="24"/>
          </w:rPr>
        </w:pPr>
        <w:r>
          <w:rPr>
            <w:rFonts w:asciiTheme="majorHAnsi" w:hAnsiTheme="majorHAnsi" w:cstheme="majorHAnsi"/>
            <w:sz w:val="24"/>
            <w:szCs w:val="24"/>
          </w:rPr>
          <w:t>Technology-Facilitated</w:t>
        </w:r>
        <w:r w:rsidRPr="002075B8">
          <w:rPr>
            <w:rFonts w:asciiTheme="majorHAnsi" w:hAnsiTheme="majorHAnsi" w:cstheme="majorHAnsi"/>
            <w:sz w:val="24"/>
            <w:szCs w:val="24"/>
          </w:rPr>
          <w:t xml:space="preserve"> </w:t>
        </w:r>
        <w:r>
          <w:rPr>
            <w:rFonts w:asciiTheme="majorHAnsi" w:hAnsiTheme="majorHAnsi" w:cstheme="majorHAnsi"/>
            <w:sz w:val="24"/>
            <w:szCs w:val="24"/>
          </w:rPr>
          <w:t xml:space="preserve">Environmental </w:t>
        </w:r>
        <w:r w:rsidRPr="002075B8">
          <w:rPr>
            <w:rFonts w:asciiTheme="majorHAnsi" w:hAnsiTheme="majorHAnsi" w:cstheme="majorHAnsi"/>
            <w:sz w:val="24"/>
            <w:szCs w:val="24"/>
          </w:rPr>
          <w:t>Scan</w:t>
        </w:r>
        <w:r w:rsidR="002075B8" w:rsidRPr="002075B8">
          <w:rPr>
            <w:rFonts w:asciiTheme="majorHAnsi" w:hAnsiTheme="majorHAnsi" w:cstheme="majorHAnsi"/>
            <w:sz w:val="24"/>
            <w:szCs w:val="24"/>
          </w:rPr>
          <w:tab/>
        </w:r>
        <w:r w:rsidR="002075B8" w:rsidRPr="002075B8">
          <w:rPr>
            <w:rFonts w:asciiTheme="majorHAnsi" w:hAnsiTheme="majorHAnsi" w:cstheme="majorHAnsi"/>
            <w:sz w:val="24"/>
            <w:szCs w:val="24"/>
          </w:rPr>
          <w:tab/>
        </w:r>
        <w:r w:rsidR="002075B8" w:rsidRPr="002075B8">
          <w:rPr>
            <w:rFonts w:asciiTheme="majorHAnsi" w:hAnsiTheme="majorHAnsi" w:cstheme="majorHAnsi"/>
            <w:sz w:val="24"/>
            <w:szCs w:val="24"/>
          </w:rPr>
          <w:fldChar w:fldCharType="begin"/>
        </w:r>
        <w:r w:rsidR="002075B8" w:rsidRPr="002075B8">
          <w:rPr>
            <w:rFonts w:asciiTheme="majorHAnsi" w:hAnsiTheme="majorHAnsi" w:cstheme="majorHAnsi"/>
            <w:sz w:val="24"/>
            <w:szCs w:val="24"/>
          </w:rPr>
          <w:instrText xml:space="preserve"> PAGE   \* MERGEFORMAT </w:instrText>
        </w:r>
        <w:r w:rsidR="002075B8" w:rsidRPr="002075B8">
          <w:rPr>
            <w:rFonts w:asciiTheme="majorHAnsi" w:hAnsiTheme="majorHAnsi" w:cstheme="majorHAnsi"/>
            <w:sz w:val="24"/>
            <w:szCs w:val="24"/>
          </w:rPr>
          <w:fldChar w:fldCharType="separate"/>
        </w:r>
        <w:r w:rsidR="002075B8" w:rsidRPr="002075B8">
          <w:rPr>
            <w:rFonts w:asciiTheme="majorHAnsi" w:hAnsiTheme="majorHAnsi" w:cstheme="majorHAnsi"/>
            <w:noProof/>
            <w:sz w:val="24"/>
            <w:szCs w:val="24"/>
          </w:rPr>
          <w:t>2</w:t>
        </w:r>
        <w:r w:rsidR="002075B8" w:rsidRPr="002075B8">
          <w:rPr>
            <w:rFonts w:asciiTheme="majorHAnsi" w:hAnsiTheme="majorHAnsi" w:cstheme="majorHAnsi"/>
            <w:noProof/>
            <w:sz w:val="24"/>
            <w:szCs w:val="24"/>
          </w:rPr>
          <w:fldChar w:fldCharType="end"/>
        </w:r>
      </w:p>
    </w:sdtContent>
  </w:sdt>
  <w:p w14:paraId="1BF45E87" w14:textId="77777777" w:rsidR="002075B8" w:rsidRDefault="00207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68A5" w14:textId="488E522E" w:rsidR="00167F70" w:rsidRDefault="007E141C">
    <w:pPr>
      <w:pStyle w:val="Header"/>
    </w:pPr>
    <w:r w:rsidRPr="002075B8">
      <w:rPr>
        <w:rFonts w:asciiTheme="majorHAnsi" w:hAnsiTheme="majorHAnsi" w:cstheme="majorHAnsi"/>
        <w:sz w:val="24"/>
        <w:szCs w:val="24"/>
      </w:rPr>
      <w:t>T</w:t>
    </w:r>
    <w:r>
      <w:rPr>
        <w:rFonts w:asciiTheme="majorHAnsi" w:hAnsiTheme="majorHAnsi" w:cstheme="majorHAnsi"/>
        <w:sz w:val="24"/>
        <w:szCs w:val="24"/>
      </w:rPr>
      <w:t>echnology-Facilitated Sexualized Violence</w:t>
    </w:r>
    <w:r w:rsidRPr="002075B8">
      <w:rPr>
        <w:rFonts w:asciiTheme="majorHAnsi" w:hAnsiTheme="majorHAnsi" w:cstheme="majorHAnsi"/>
        <w:sz w:val="24"/>
        <w:szCs w:val="24"/>
      </w:rPr>
      <w:t xml:space="preserve"> </w:t>
    </w:r>
    <w:r>
      <w:rPr>
        <w:rFonts w:asciiTheme="majorHAnsi" w:hAnsiTheme="majorHAnsi" w:cstheme="majorHAnsi"/>
        <w:sz w:val="24"/>
        <w:szCs w:val="24"/>
      </w:rPr>
      <w:t xml:space="preserve">Environmental </w:t>
    </w:r>
    <w:r w:rsidRPr="002075B8">
      <w:rPr>
        <w:rFonts w:asciiTheme="majorHAnsi" w:hAnsiTheme="majorHAnsi" w:cstheme="majorHAnsi"/>
        <w:sz w:val="24"/>
        <w:szCs w:val="24"/>
      </w:rPr>
      <w:t>Scan</w:t>
    </w:r>
  </w:p>
</w:hdr>
</file>

<file path=word/intelligence2.xml><?xml version="1.0" encoding="utf-8"?>
<int2:intelligence xmlns:int2="http://schemas.microsoft.com/office/intelligence/2020/intelligence" xmlns:oel="http://schemas.microsoft.com/office/2019/extlst">
  <int2:observations>
    <int2:textHash int2:hashCode="MgBibriMVCj9H3" int2:id="5pRIpd5D">
      <int2:state int2:value="Rejected" int2:type="AugLoop_Text_Critique"/>
    </int2:textHash>
    <int2:textHash int2:hashCode="nKSutIXEkUP/xR" int2:id="A8G2dATY">
      <int2:state int2:value="Rejected" int2:type="AugLoop_Text_Critique"/>
    </int2:textHash>
    <int2:textHash int2:hashCode="Zj+2glw8IRzILU" int2:id="U6TZbnmc">
      <int2:state int2:value="Rejected" int2:type="AugLoop_Text_Critique"/>
    </int2:textHash>
    <int2:textHash int2:hashCode="C7ixeccQr7+Eam" int2:id="ifpF7OdL">
      <int2:state int2:value="Rejected" int2:type="AugLoop_Text_Critique"/>
    </int2:textHash>
    <int2:textHash int2:hashCode="r/PL/kb+SO0qI9" int2:id="Zwbe4yvX">
      <int2:state int2:value="Rejected" int2:type="AugLoop_Text_Critique"/>
    </int2:textHash>
    <int2:textHash int2:hashCode="1/VWqnym6h6eVx" int2:id="H9KL7OBv">
      <int2:state int2:value="Rejected" int2:type="AugLoop_Text_Critique"/>
    </int2:textHash>
    <int2:textHash int2:hashCode="kjTEndu3sDMEOY" int2:id="IC3QUxsf">
      <int2:state int2:value="Rejected" int2:type="AugLoop_Text_Critique"/>
    </int2:textHash>
    <int2:textHash int2:hashCode="1tmJ7YPkijAPLG" int2:id="iowTYjOq">
      <int2:state int2:value="Rejected" int2:type="AugLoop_Text_Critique"/>
    </int2:textHash>
    <int2:textHash int2:hashCode="6gx+vx8h0AiX+g" int2:id="DKFzj1BI">
      <int2:state int2:value="Rejected" int2:type="AugLoop_Text_Critique"/>
    </int2:textHash>
    <int2:textHash int2:hashCode="X9+/bpYrY23RkX" int2:id="ocd0cIR4">
      <int2:state int2:value="Rejected" int2:type="AugLoop_Text_Critique"/>
    </int2:textHash>
    <int2:textHash int2:hashCode="EqydLrV2SqnRmX" int2:id="GIkN0Xib">
      <int2:state int2:value="Rejected" int2:type="AugLoop_Text_Critique"/>
    </int2:textHash>
    <int2:textHash int2:hashCode="yzjXvMk4i+USZM" int2:id="3oNq6MCg">
      <int2:state int2:value="Rejected" int2:type="AugLoop_Text_Critique"/>
    </int2:textHash>
    <int2:bookmark int2:bookmarkName="_Int_l3zIOcAK" int2:invalidationBookmarkName="" int2:hashCode="aups33Dx9cjmOq" int2:id="wnRFhuen">
      <int2:state int2:value="Rejected" int2:type="AugLoop_Text_Critique"/>
    </int2:bookmark>
    <int2:bookmark int2:bookmarkName="_Int_soEVaCZC" int2:invalidationBookmarkName="" int2:hashCode="vAAWKC5ceOIfPd" int2:id="OLQ3gRaL">
      <int2:state int2:value="Rejected" int2:type="AugLoop_Text_Critique"/>
    </int2:bookmark>
    <int2:bookmark int2:bookmarkName="_Int_AEnFVzX5" int2:invalidationBookmarkName="" int2:hashCode="llbS/j5qYzCVpv" int2:id="dUhHyc5d">
      <int2:state int2:value="Rejected" int2:type="AugLoop_Text_Critique"/>
    </int2:bookmark>
    <int2:bookmark int2:bookmarkName="_Int_o1P8Zq86" int2:invalidationBookmarkName="" int2:hashCode="0lXQ0GySJQ8tJA" int2:id="aoxjiyjW">
      <int2:state int2:value="Rejected" int2:type="AugLoop_Text_Critique"/>
    </int2:bookmark>
    <int2:bookmark int2:bookmarkName="_Int_RKv4ZRQP" int2:invalidationBookmarkName="" int2:hashCode="0lXQ0GySJQ8tJA" int2:id="EE6JHrU0">
      <int2:state int2:value="Rejected" int2:type="AugLoop_Text_Critique"/>
    </int2:bookmark>
    <int2:bookmark int2:bookmarkName="_Int_fX6bxEm8" int2:invalidationBookmarkName="" int2:hashCode="MzTvmD7c5bVTBd" int2:id="LU4e88xT">
      <int2:state int2:value="Rejected" int2:type="AugLoop_Text_Critique"/>
    </int2:bookmark>
    <int2:bookmark int2:bookmarkName="_Int_cFRSmE8K" int2:invalidationBookmarkName="" int2:hashCode="77pzvLIcLZiy60" int2:id="OZg2xS6Z">
      <int2:state int2:value="Rejected" int2:type="AugLoop_Text_Critique"/>
    </int2:bookmark>
    <int2:bookmark int2:bookmarkName="_Int_Pl2OY9uJ" int2:invalidationBookmarkName="" int2:hashCode="nRo3gr1Iy/Bw1t" int2:id="kWzzEx1c">
      <int2:state int2:value="Rejected" int2:type="AugLoop_Text_Critique"/>
    </int2:bookmark>
    <int2:bookmark int2:bookmarkName="_Int_AP3By69c" int2:invalidationBookmarkName="" int2:hashCode="Jw0qhqpfS+cFIN" int2:id="jk69fMzG">
      <int2:state int2:value="Rejected" int2:type="AugLoop_Text_Critique"/>
    </int2:bookmark>
    <int2:bookmark int2:bookmarkName="_Int_8CwzdMgY" int2:invalidationBookmarkName="" int2:hashCode="IhXPh95gy/hXqj" int2:id="baO9LwYP">
      <int2:state int2:value="Rejected" int2:type="AugLoop_Text_Critique"/>
    </int2:bookmark>
    <int2:bookmark int2:bookmarkName="_Int_ocGmpvK8" int2:invalidationBookmarkName="" int2:hashCode="5QMjxE1uyGB9Du" int2:id="jnJQxr8O">
      <int2:state int2:value="Rejected" int2:type="AugLoop_Text_Critique"/>
    </int2:bookmark>
    <int2:bookmark int2:bookmarkName="_Int_LehO53tu" int2:invalidationBookmarkName="" int2:hashCode="llbS/j5qYzCVpv" int2:id="iz7a1obX">
      <int2:state int2:value="Rejected" int2:type="AugLoop_Text_Critique"/>
    </int2:bookmark>
    <int2:bookmark int2:bookmarkName="_Int_2CC1tn1n" int2:invalidationBookmarkName="" int2:hashCode="aups33Dx9cjmOq" int2:id="RBOTHsr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A98"/>
    <w:multiLevelType w:val="multilevel"/>
    <w:tmpl w:val="FC943E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823E88"/>
    <w:multiLevelType w:val="hybridMultilevel"/>
    <w:tmpl w:val="8DFA3A36"/>
    <w:lvl w:ilvl="0" w:tplc="A1EA2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B0370"/>
    <w:multiLevelType w:val="multilevel"/>
    <w:tmpl w:val="4104B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9826DF"/>
    <w:multiLevelType w:val="hybridMultilevel"/>
    <w:tmpl w:val="353A5080"/>
    <w:lvl w:ilvl="0" w:tplc="A6AA55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A2CA1"/>
    <w:multiLevelType w:val="hybridMultilevel"/>
    <w:tmpl w:val="BC7C7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332F72"/>
    <w:multiLevelType w:val="multilevel"/>
    <w:tmpl w:val="EB62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723158"/>
    <w:multiLevelType w:val="multilevel"/>
    <w:tmpl w:val="5A061E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A986DD0"/>
    <w:multiLevelType w:val="hybridMultilevel"/>
    <w:tmpl w:val="3B0CB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6642AB"/>
    <w:multiLevelType w:val="multilevel"/>
    <w:tmpl w:val="ACEE9A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2C56E5"/>
    <w:multiLevelType w:val="multilevel"/>
    <w:tmpl w:val="B72CC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DA01EE"/>
    <w:multiLevelType w:val="multilevel"/>
    <w:tmpl w:val="6E52D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19135589">
    <w:abstractNumId w:val="6"/>
  </w:num>
  <w:num w:numId="2" w16cid:durableId="1819496468">
    <w:abstractNumId w:val="10"/>
  </w:num>
  <w:num w:numId="3" w16cid:durableId="1448112987">
    <w:abstractNumId w:val="8"/>
  </w:num>
  <w:num w:numId="4" w16cid:durableId="2031711772">
    <w:abstractNumId w:val="0"/>
  </w:num>
  <w:num w:numId="5" w16cid:durableId="2058506973">
    <w:abstractNumId w:val="2"/>
  </w:num>
  <w:num w:numId="6" w16cid:durableId="675427440">
    <w:abstractNumId w:val="9"/>
  </w:num>
  <w:num w:numId="7" w16cid:durableId="862522518">
    <w:abstractNumId w:val="5"/>
  </w:num>
  <w:num w:numId="8" w16cid:durableId="1543908528">
    <w:abstractNumId w:val="3"/>
  </w:num>
  <w:num w:numId="9" w16cid:durableId="1361274944">
    <w:abstractNumId w:val="4"/>
  </w:num>
  <w:num w:numId="10" w16cid:durableId="217206927">
    <w:abstractNumId w:val="1"/>
  </w:num>
  <w:num w:numId="11" w16cid:durableId="103372937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lly Glover">
    <w15:presenceInfo w15:providerId="Windows Live" w15:userId="30584d8254c0aa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4EB"/>
    <w:rsid w:val="000114DA"/>
    <w:rsid w:val="00016221"/>
    <w:rsid w:val="0002014D"/>
    <w:rsid w:val="0004536B"/>
    <w:rsid w:val="00046578"/>
    <w:rsid w:val="00056886"/>
    <w:rsid w:val="00070C7F"/>
    <w:rsid w:val="000A335F"/>
    <w:rsid w:val="000A73AB"/>
    <w:rsid w:val="000B2097"/>
    <w:rsid w:val="000B3529"/>
    <w:rsid w:val="000B6419"/>
    <w:rsid w:val="000B7C62"/>
    <w:rsid w:val="000C21A1"/>
    <w:rsid w:val="000E3968"/>
    <w:rsid w:val="001016D7"/>
    <w:rsid w:val="00111474"/>
    <w:rsid w:val="00111A76"/>
    <w:rsid w:val="001148B3"/>
    <w:rsid w:val="001324EB"/>
    <w:rsid w:val="00166396"/>
    <w:rsid w:val="00167F70"/>
    <w:rsid w:val="00184A49"/>
    <w:rsid w:val="00185385"/>
    <w:rsid w:val="00194692"/>
    <w:rsid w:val="002075B8"/>
    <w:rsid w:val="002179BB"/>
    <w:rsid w:val="00236199"/>
    <w:rsid w:val="00250B9A"/>
    <w:rsid w:val="002554BB"/>
    <w:rsid w:val="002A3CA6"/>
    <w:rsid w:val="002B1D89"/>
    <w:rsid w:val="002B70B6"/>
    <w:rsid w:val="002F25C5"/>
    <w:rsid w:val="0031607F"/>
    <w:rsid w:val="00320A61"/>
    <w:rsid w:val="0032486A"/>
    <w:rsid w:val="0032760A"/>
    <w:rsid w:val="00367C33"/>
    <w:rsid w:val="003E201A"/>
    <w:rsid w:val="003E485C"/>
    <w:rsid w:val="004060F9"/>
    <w:rsid w:val="00406396"/>
    <w:rsid w:val="00416953"/>
    <w:rsid w:val="004241A1"/>
    <w:rsid w:val="00446C88"/>
    <w:rsid w:val="00447BF8"/>
    <w:rsid w:val="00471D9F"/>
    <w:rsid w:val="0048333C"/>
    <w:rsid w:val="004933E7"/>
    <w:rsid w:val="004A56C5"/>
    <w:rsid w:val="004C4661"/>
    <w:rsid w:val="004C7B88"/>
    <w:rsid w:val="004E11F1"/>
    <w:rsid w:val="00503C4C"/>
    <w:rsid w:val="00545BDF"/>
    <w:rsid w:val="00552C5E"/>
    <w:rsid w:val="00583055"/>
    <w:rsid w:val="005A1B38"/>
    <w:rsid w:val="00621B33"/>
    <w:rsid w:val="00622017"/>
    <w:rsid w:val="00654490"/>
    <w:rsid w:val="00662639"/>
    <w:rsid w:val="006816BB"/>
    <w:rsid w:val="006B7228"/>
    <w:rsid w:val="006F11E3"/>
    <w:rsid w:val="00717B2D"/>
    <w:rsid w:val="00750E2F"/>
    <w:rsid w:val="007B07D5"/>
    <w:rsid w:val="007B3DF1"/>
    <w:rsid w:val="007B7EEF"/>
    <w:rsid w:val="007C27F7"/>
    <w:rsid w:val="007D66B8"/>
    <w:rsid w:val="007E141C"/>
    <w:rsid w:val="007E6D1D"/>
    <w:rsid w:val="007F5F7F"/>
    <w:rsid w:val="00821C6D"/>
    <w:rsid w:val="00834D8F"/>
    <w:rsid w:val="008442C0"/>
    <w:rsid w:val="00846629"/>
    <w:rsid w:val="008632D6"/>
    <w:rsid w:val="008905A2"/>
    <w:rsid w:val="00893997"/>
    <w:rsid w:val="008A5066"/>
    <w:rsid w:val="008A5C19"/>
    <w:rsid w:val="008A67B3"/>
    <w:rsid w:val="008D0843"/>
    <w:rsid w:val="008E65AC"/>
    <w:rsid w:val="00906275"/>
    <w:rsid w:val="0090664F"/>
    <w:rsid w:val="00911E9E"/>
    <w:rsid w:val="00914C35"/>
    <w:rsid w:val="00933268"/>
    <w:rsid w:val="0097587F"/>
    <w:rsid w:val="00975EDE"/>
    <w:rsid w:val="00980807"/>
    <w:rsid w:val="009954AB"/>
    <w:rsid w:val="009B1F02"/>
    <w:rsid w:val="009B4E28"/>
    <w:rsid w:val="00A06578"/>
    <w:rsid w:val="00A32614"/>
    <w:rsid w:val="00A9407B"/>
    <w:rsid w:val="00AB7554"/>
    <w:rsid w:val="00AD0F11"/>
    <w:rsid w:val="00AE5A01"/>
    <w:rsid w:val="00B07DC9"/>
    <w:rsid w:val="00B137A6"/>
    <w:rsid w:val="00B32F9D"/>
    <w:rsid w:val="00B34FBE"/>
    <w:rsid w:val="00B675C4"/>
    <w:rsid w:val="00B85675"/>
    <w:rsid w:val="00BA00D3"/>
    <w:rsid w:val="00BB1D69"/>
    <w:rsid w:val="00BB3AE2"/>
    <w:rsid w:val="00BD2909"/>
    <w:rsid w:val="00BD4FD4"/>
    <w:rsid w:val="00BE208D"/>
    <w:rsid w:val="00C07808"/>
    <w:rsid w:val="00C21D67"/>
    <w:rsid w:val="00C36497"/>
    <w:rsid w:val="00C61A19"/>
    <w:rsid w:val="00C841FD"/>
    <w:rsid w:val="00C92D62"/>
    <w:rsid w:val="00C933D0"/>
    <w:rsid w:val="00CA26ED"/>
    <w:rsid w:val="00CE090E"/>
    <w:rsid w:val="00CF346A"/>
    <w:rsid w:val="00D10295"/>
    <w:rsid w:val="00D32ED9"/>
    <w:rsid w:val="00D526A1"/>
    <w:rsid w:val="00D56472"/>
    <w:rsid w:val="00D710DA"/>
    <w:rsid w:val="00D7157B"/>
    <w:rsid w:val="00D73DAA"/>
    <w:rsid w:val="00D92CE2"/>
    <w:rsid w:val="00DA516B"/>
    <w:rsid w:val="00DC5334"/>
    <w:rsid w:val="00DD5D23"/>
    <w:rsid w:val="00E13A9F"/>
    <w:rsid w:val="00E2111A"/>
    <w:rsid w:val="00E571BA"/>
    <w:rsid w:val="00E869EA"/>
    <w:rsid w:val="00EC5A66"/>
    <w:rsid w:val="00EE592E"/>
    <w:rsid w:val="00F25A7F"/>
    <w:rsid w:val="00F443EB"/>
    <w:rsid w:val="00F63CBF"/>
    <w:rsid w:val="00F6789A"/>
    <w:rsid w:val="00F71581"/>
    <w:rsid w:val="00F77955"/>
    <w:rsid w:val="00F872A5"/>
    <w:rsid w:val="00F91411"/>
    <w:rsid w:val="00F94F3C"/>
    <w:rsid w:val="00FC408F"/>
    <w:rsid w:val="00FC6919"/>
    <w:rsid w:val="01FFD981"/>
    <w:rsid w:val="024A1317"/>
    <w:rsid w:val="031AC1CD"/>
    <w:rsid w:val="03E5E378"/>
    <w:rsid w:val="03E7E718"/>
    <w:rsid w:val="04294B4C"/>
    <w:rsid w:val="048E6FA4"/>
    <w:rsid w:val="04960C28"/>
    <w:rsid w:val="04D5C83B"/>
    <w:rsid w:val="070BA105"/>
    <w:rsid w:val="07CD7F2E"/>
    <w:rsid w:val="095A1675"/>
    <w:rsid w:val="09818A29"/>
    <w:rsid w:val="0AD26473"/>
    <w:rsid w:val="0AFC6FBE"/>
    <w:rsid w:val="0D8707C3"/>
    <w:rsid w:val="0F9D0150"/>
    <w:rsid w:val="0FEB6E95"/>
    <w:rsid w:val="101A828D"/>
    <w:rsid w:val="10522F79"/>
    <w:rsid w:val="10631669"/>
    <w:rsid w:val="10BEA885"/>
    <w:rsid w:val="113B6666"/>
    <w:rsid w:val="119CEB89"/>
    <w:rsid w:val="12909371"/>
    <w:rsid w:val="13BB3D1B"/>
    <w:rsid w:val="143D6B45"/>
    <w:rsid w:val="1637073B"/>
    <w:rsid w:val="16C0FEEA"/>
    <w:rsid w:val="179649BF"/>
    <w:rsid w:val="1833B21C"/>
    <w:rsid w:val="183B8089"/>
    <w:rsid w:val="19459F37"/>
    <w:rsid w:val="194CC274"/>
    <w:rsid w:val="19ED2D8F"/>
    <w:rsid w:val="1AC8BBA8"/>
    <w:rsid w:val="1ACDFF1A"/>
    <w:rsid w:val="1FDDCAEB"/>
    <w:rsid w:val="21242807"/>
    <w:rsid w:val="220E657D"/>
    <w:rsid w:val="225888E2"/>
    <w:rsid w:val="22625D4D"/>
    <w:rsid w:val="22D396B8"/>
    <w:rsid w:val="2386328D"/>
    <w:rsid w:val="23ABCDD5"/>
    <w:rsid w:val="240BC1FB"/>
    <w:rsid w:val="245B7C95"/>
    <w:rsid w:val="245F77A9"/>
    <w:rsid w:val="24A699A7"/>
    <w:rsid w:val="252FD79A"/>
    <w:rsid w:val="2563F859"/>
    <w:rsid w:val="259CC096"/>
    <w:rsid w:val="25E0286A"/>
    <w:rsid w:val="265B3856"/>
    <w:rsid w:val="26F9DCBB"/>
    <w:rsid w:val="273E988B"/>
    <w:rsid w:val="291D3B07"/>
    <w:rsid w:val="29708FF4"/>
    <w:rsid w:val="29C0AD7D"/>
    <w:rsid w:val="29CD8BB5"/>
    <w:rsid w:val="2A676AC8"/>
    <w:rsid w:val="2AD8E721"/>
    <w:rsid w:val="2B11B95B"/>
    <w:rsid w:val="2B25C01C"/>
    <w:rsid w:val="2B6BB2E2"/>
    <w:rsid w:val="2C5C4A2B"/>
    <w:rsid w:val="2CE6B4CC"/>
    <w:rsid w:val="2D1CE87E"/>
    <w:rsid w:val="2D8C1C5B"/>
    <w:rsid w:val="2DE330FE"/>
    <w:rsid w:val="2DF7E19F"/>
    <w:rsid w:val="305AC77F"/>
    <w:rsid w:val="314BDC84"/>
    <w:rsid w:val="340DE867"/>
    <w:rsid w:val="34E778DF"/>
    <w:rsid w:val="35B91117"/>
    <w:rsid w:val="372E2CA3"/>
    <w:rsid w:val="3748F6C6"/>
    <w:rsid w:val="3773CA34"/>
    <w:rsid w:val="37D29500"/>
    <w:rsid w:val="37EBBD5D"/>
    <w:rsid w:val="38828FF4"/>
    <w:rsid w:val="38A55FDE"/>
    <w:rsid w:val="3934C8C9"/>
    <w:rsid w:val="396E6561"/>
    <w:rsid w:val="397B1EC7"/>
    <w:rsid w:val="3A467976"/>
    <w:rsid w:val="3B7224D4"/>
    <w:rsid w:val="3CA60623"/>
    <w:rsid w:val="3CA751E6"/>
    <w:rsid w:val="3D1F6D75"/>
    <w:rsid w:val="3D5E57A4"/>
    <w:rsid w:val="3D5F29AD"/>
    <w:rsid w:val="408B5852"/>
    <w:rsid w:val="408EED9C"/>
    <w:rsid w:val="40E9E885"/>
    <w:rsid w:val="40F60AA8"/>
    <w:rsid w:val="420CFE98"/>
    <w:rsid w:val="42CE49AB"/>
    <w:rsid w:val="4337E5BB"/>
    <w:rsid w:val="433D1255"/>
    <w:rsid w:val="44FF0B6E"/>
    <w:rsid w:val="45625EBF"/>
    <w:rsid w:val="4600343D"/>
    <w:rsid w:val="46706F35"/>
    <w:rsid w:val="471F8171"/>
    <w:rsid w:val="4738F507"/>
    <w:rsid w:val="4783082F"/>
    <w:rsid w:val="4813763A"/>
    <w:rsid w:val="488C6494"/>
    <w:rsid w:val="4919FF05"/>
    <w:rsid w:val="491DD947"/>
    <w:rsid w:val="4951765A"/>
    <w:rsid w:val="4A3E4ADF"/>
    <w:rsid w:val="4C8D83D1"/>
    <w:rsid w:val="4D922683"/>
    <w:rsid w:val="4E1A1199"/>
    <w:rsid w:val="4EB7275F"/>
    <w:rsid w:val="4F8750E1"/>
    <w:rsid w:val="4FE5DF6C"/>
    <w:rsid w:val="50CFB108"/>
    <w:rsid w:val="51D4D90D"/>
    <w:rsid w:val="51E595F5"/>
    <w:rsid w:val="541E31A6"/>
    <w:rsid w:val="5461A747"/>
    <w:rsid w:val="54C060FA"/>
    <w:rsid w:val="54E7AB56"/>
    <w:rsid w:val="55470C90"/>
    <w:rsid w:val="5565E41B"/>
    <w:rsid w:val="55E1EA61"/>
    <w:rsid w:val="56373728"/>
    <w:rsid w:val="566A06F3"/>
    <w:rsid w:val="575921E3"/>
    <w:rsid w:val="586B951D"/>
    <w:rsid w:val="58D9772A"/>
    <w:rsid w:val="58D9D05D"/>
    <w:rsid w:val="59043119"/>
    <w:rsid w:val="5A492971"/>
    <w:rsid w:val="5AD24F55"/>
    <w:rsid w:val="5B34B74A"/>
    <w:rsid w:val="5C3AECDD"/>
    <w:rsid w:val="5C512BE5"/>
    <w:rsid w:val="5C7B3CA5"/>
    <w:rsid w:val="5E82B01C"/>
    <w:rsid w:val="5FEB7E7F"/>
    <w:rsid w:val="608F1784"/>
    <w:rsid w:val="60BD80C8"/>
    <w:rsid w:val="60F61AA1"/>
    <w:rsid w:val="61A7DF7E"/>
    <w:rsid w:val="61CA9295"/>
    <w:rsid w:val="61E88F1A"/>
    <w:rsid w:val="61FEA8BC"/>
    <w:rsid w:val="628846F6"/>
    <w:rsid w:val="63D0A4AA"/>
    <w:rsid w:val="666BE327"/>
    <w:rsid w:val="6745DF50"/>
    <w:rsid w:val="68AA8F02"/>
    <w:rsid w:val="68E1F14D"/>
    <w:rsid w:val="697CBDB2"/>
    <w:rsid w:val="69B25412"/>
    <w:rsid w:val="6A127674"/>
    <w:rsid w:val="6A3281A8"/>
    <w:rsid w:val="6A35389C"/>
    <w:rsid w:val="6A62EC57"/>
    <w:rsid w:val="6AAB847A"/>
    <w:rsid w:val="6BBCB190"/>
    <w:rsid w:val="6C1600DF"/>
    <w:rsid w:val="6C2F293C"/>
    <w:rsid w:val="6C6537CE"/>
    <w:rsid w:val="6D61DA5C"/>
    <w:rsid w:val="6E068D3D"/>
    <w:rsid w:val="6E827FA7"/>
    <w:rsid w:val="6F66C9FE"/>
    <w:rsid w:val="7017613A"/>
    <w:rsid w:val="706430FD"/>
    <w:rsid w:val="70750AAE"/>
    <w:rsid w:val="7161A675"/>
    <w:rsid w:val="71F3B326"/>
    <w:rsid w:val="71F65D52"/>
    <w:rsid w:val="72549E28"/>
    <w:rsid w:val="72E742DD"/>
    <w:rsid w:val="762707DE"/>
    <w:rsid w:val="7694BC03"/>
    <w:rsid w:val="77FDBC17"/>
    <w:rsid w:val="7A19F135"/>
    <w:rsid w:val="7A3EF27F"/>
    <w:rsid w:val="7A8A49F9"/>
    <w:rsid w:val="7BB629BE"/>
    <w:rsid w:val="7BE3E6F1"/>
    <w:rsid w:val="7D4C38A3"/>
    <w:rsid w:val="7DDC3906"/>
    <w:rsid w:val="7E6EBE85"/>
    <w:rsid w:val="7E9A8E12"/>
    <w:rsid w:val="7F5C3DE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4837C"/>
  <w15:docId w15:val="{BD899640-8F5F-F144-BAE7-5F3B734F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075B8"/>
    <w:pPr>
      <w:tabs>
        <w:tab w:val="center" w:pos="4680"/>
        <w:tab w:val="right" w:pos="9360"/>
      </w:tabs>
      <w:spacing w:line="240" w:lineRule="auto"/>
    </w:pPr>
  </w:style>
  <w:style w:type="character" w:customStyle="1" w:styleId="HeaderChar">
    <w:name w:val="Header Char"/>
    <w:basedOn w:val="DefaultParagraphFont"/>
    <w:link w:val="Header"/>
    <w:uiPriority w:val="99"/>
    <w:rsid w:val="002075B8"/>
  </w:style>
  <w:style w:type="paragraph" w:styleId="Footer">
    <w:name w:val="footer"/>
    <w:basedOn w:val="Normal"/>
    <w:link w:val="FooterChar"/>
    <w:uiPriority w:val="99"/>
    <w:unhideWhenUsed/>
    <w:rsid w:val="002075B8"/>
    <w:pPr>
      <w:tabs>
        <w:tab w:val="center" w:pos="4680"/>
        <w:tab w:val="right" w:pos="9360"/>
      </w:tabs>
      <w:spacing w:line="240" w:lineRule="auto"/>
    </w:pPr>
  </w:style>
  <w:style w:type="character" w:customStyle="1" w:styleId="FooterChar">
    <w:name w:val="Footer Char"/>
    <w:basedOn w:val="DefaultParagraphFont"/>
    <w:link w:val="Footer"/>
    <w:uiPriority w:val="99"/>
    <w:rsid w:val="002075B8"/>
  </w:style>
  <w:style w:type="paragraph" w:styleId="FootnoteText">
    <w:name w:val="footnote text"/>
    <w:basedOn w:val="Normal"/>
    <w:link w:val="FootnoteTextChar"/>
    <w:uiPriority w:val="99"/>
    <w:semiHidden/>
    <w:unhideWhenUsed/>
    <w:rsid w:val="009B4E28"/>
    <w:pPr>
      <w:spacing w:line="240" w:lineRule="auto"/>
    </w:pPr>
    <w:rPr>
      <w:sz w:val="20"/>
      <w:szCs w:val="20"/>
    </w:rPr>
  </w:style>
  <w:style w:type="character" w:customStyle="1" w:styleId="FootnoteTextChar">
    <w:name w:val="Footnote Text Char"/>
    <w:basedOn w:val="DefaultParagraphFont"/>
    <w:link w:val="FootnoteText"/>
    <w:uiPriority w:val="99"/>
    <w:semiHidden/>
    <w:rsid w:val="009B4E28"/>
    <w:rPr>
      <w:sz w:val="20"/>
      <w:szCs w:val="20"/>
    </w:rPr>
  </w:style>
  <w:style w:type="character" w:styleId="FootnoteReference">
    <w:name w:val="footnote reference"/>
    <w:basedOn w:val="DefaultParagraphFont"/>
    <w:uiPriority w:val="99"/>
    <w:semiHidden/>
    <w:unhideWhenUsed/>
    <w:rsid w:val="009B4E28"/>
    <w:rPr>
      <w:vertAlign w:val="superscript"/>
    </w:rPr>
  </w:style>
  <w:style w:type="table" w:styleId="TableGrid">
    <w:name w:val="Table Grid"/>
    <w:basedOn w:val="TableNormal"/>
    <w:uiPriority w:val="39"/>
    <w:rsid w:val="00AB75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AB7554"/>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stTable1Light-Accent1">
    <w:name w:val="List Table 1 Light Accent 1"/>
    <w:basedOn w:val="TableNormal"/>
    <w:uiPriority w:val="46"/>
    <w:rsid w:val="00B675C4"/>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B675C4"/>
    <w:pPr>
      <w:ind w:left="720"/>
      <w:contextualSpacing/>
    </w:pPr>
  </w:style>
  <w:style w:type="character" w:customStyle="1" w:styleId="normaltextrun">
    <w:name w:val="normaltextrun"/>
    <w:basedOn w:val="DefaultParagraphFont"/>
    <w:rsid w:val="00A9407B"/>
  </w:style>
  <w:style w:type="character" w:customStyle="1" w:styleId="apple-converted-space">
    <w:name w:val="apple-converted-space"/>
    <w:basedOn w:val="DefaultParagraphFont"/>
    <w:rsid w:val="00A9407B"/>
  </w:style>
  <w:style w:type="character" w:customStyle="1" w:styleId="spellingerror">
    <w:name w:val="spellingerror"/>
    <w:basedOn w:val="DefaultParagraphFont"/>
    <w:rsid w:val="00A9407B"/>
  </w:style>
  <w:style w:type="character" w:styleId="Hyperlink">
    <w:name w:val="Hyperlink"/>
    <w:basedOn w:val="DefaultParagraphFont"/>
    <w:uiPriority w:val="99"/>
    <w:unhideWhenUsed/>
    <w:rsid w:val="00F872A5"/>
    <w:rPr>
      <w:color w:val="0000FF" w:themeColor="hyperlink"/>
      <w:u w:val="single"/>
    </w:rPr>
  </w:style>
  <w:style w:type="character" w:styleId="UnresolvedMention">
    <w:name w:val="Unresolved Mention"/>
    <w:basedOn w:val="DefaultParagraphFont"/>
    <w:uiPriority w:val="99"/>
    <w:semiHidden/>
    <w:unhideWhenUsed/>
    <w:rsid w:val="00F872A5"/>
    <w:rPr>
      <w:color w:val="605E5C"/>
      <w:shd w:val="clear" w:color="auto" w:fill="E1DFDD"/>
    </w:rPr>
  </w:style>
  <w:style w:type="paragraph" w:styleId="CommentText">
    <w:name w:val="annotation text"/>
    <w:basedOn w:val="Normal"/>
    <w:link w:val="CommentTextChar"/>
    <w:uiPriority w:val="99"/>
    <w:semiHidden/>
    <w:unhideWhenUsed/>
    <w:rsid w:val="006B7228"/>
    <w:pPr>
      <w:spacing w:line="240" w:lineRule="auto"/>
    </w:pPr>
    <w:rPr>
      <w:sz w:val="20"/>
      <w:szCs w:val="20"/>
    </w:rPr>
  </w:style>
  <w:style w:type="character" w:customStyle="1" w:styleId="CommentTextChar">
    <w:name w:val="Comment Text Char"/>
    <w:basedOn w:val="DefaultParagraphFont"/>
    <w:link w:val="CommentText"/>
    <w:uiPriority w:val="99"/>
    <w:semiHidden/>
    <w:rsid w:val="006B7228"/>
    <w:rPr>
      <w:sz w:val="20"/>
      <w:szCs w:val="20"/>
    </w:rPr>
  </w:style>
  <w:style w:type="character" w:styleId="CommentReference">
    <w:name w:val="annotation reference"/>
    <w:basedOn w:val="DefaultParagraphFont"/>
    <w:uiPriority w:val="99"/>
    <w:semiHidden/>
    <w:unhideWhenUsed/>
    <w:rsid w:val="006B7228"/>
    <w:rPr>
      <w:sz w:val="16"/>
      <w:szCs w:val="16"/>
    </w:rPr>
  </w:style>
  <w:style w:type="paragraph" w:styleId="Revision">
    <w:name w:val="Revision"/>
    <w:hidden/>
    <w:uiPriority w:val="99"/>
    <w:semiHidden/>
    <w:rsid w:val="006B7228"/>
    <w:pPr>
      <w:spacing w:line="240" w:lineRule="auto"/>
    </w:pPr>
  </w:style>
  <w:style w:type="paragraph" w:styleId="CommentSubject">
    <w:name w:val="annotation subject"/>
    <w:basedOn w:val="CommentText"/>
    <w:next w:val="CommentText"/>
    <w:link w:val="CommentSubjectChar"/>
    <w:uiPriority w:val="99"/>
    <w:semiHidden/>
    <w:unhideWhenUsed/>
    <w:rsid w:val="00F91411"/>
    <w:rPr>
      <w:b/>
      <w:bCs/>
    </w:rPr>
  </w:style>
  <w:style w:type="character" w:customStyle="1" w:styleId="CommentSubjectChar">
    <w:name w:val="Comment Subject Char"/>
    <w:basedOn w:val="CommentTextChar"/>
    <w:link w:val="CommentSubject"/>
    <w:uiPriority w:val="99"/>
    <w:semiHidden/>
    <w:rsid w:val="00F91411"/>
    <w:rPr>
      <w:b/>
      <w:bCs/>
      <w:sz w:val="20"/>
      <w:szCs w:val="20"/>
    </w:rPr>
  </w:style>
  <w:style w:type="character" w:styleId="FollowedHyperlink">
    <w:name w:val="FollowedHyperlink"/>
    <w:basedOn w:val="DefaultParagraphFont"/>
    <w:uiPriority w:val="99"/>
    <w:semiHidden/>
    <w:unhideWhenUsed/>
    <w:rsid w:val="00BA00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4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cybercivilrights.org/outreach/" TargetMode="External"/><Relationship Id="rId21" Type="http://schemas.openxmlformats.org/officeDocument/2006/relationships/hyperlink" Target="https://www.youtube.com/watch?v=WmH9aQXAvg4" TargetMode="External"/><Relationship Id="rId42" Type="http://schemas.openxmlformats.org/officeDocument/2006/relationships/header" Target="header2.xml"/><Relationship Id="rId47" Type="http://schemas.microsoft.com/office/2011/relationships/commentsExtended" Target="commentsExtended.xml"/><Relationship Id="rId63" Type="http://schemas.openxmlformats.org/officeDocument/2006/relationships/fontTable" Target="fontTable.xml"/><Relationship Id="rId68"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yberawarenessireland.com/technology-facilitated-abuse-booklet" TargetMode="External"/><Relationship Id="rId29" Type="http://schemas.openxmlformats.org/officeDocument/2006/relationships/hyperlink" Target="https://bcsth.ca/techsafetytoolkit/documentation-tips-for-women-experiencing-technology-facilitated-violence/" TargetMode="External"/><Relationship Id="rId11" Type="http://schemas.openxmlformats.org/officeDocument/2006/relationships/chart" Target="charts/chart3.xml"/><Relationship Id="rId24" Type="http://schemas.openxmlformats.org/officeDocument/2006/relationships/hyperlink" Target="https://www.ceta.tech.cornell.edu/resources" TargetMode="External"/><Relationship Id="rId32" Type="http://schemas.openxmlformats.org/officeDocument/2006/relationships/hyperlink" Target="https://bcsth.ca/techsafetytoolkit/" TargetMode="External"/><Relationship Id="rId37" Type="http://schemas.openxmlformats.org/officeDocument/2006/relationships/hyperlink" Target="https://media.bccampus.ca/media/Technology-Facilitated+Sexual+ViolenceA+What+Rights+Do+Students+HaveF+%28Part+2%29/0_x83vng4r" TargetMode="External"/><Relationship Id="rId40" Type="http://schemas.openxmlformats.org/officeDocument/2006/relationships/header" Target="header1.xml"/><Relationship Id="rId45" Type="http://schemas.openxmlformats.org/officeDocument/2006/relationships/hyperlink" Target="https://bccampus.ca/projects/wellness/preventing-sexual-violence/intersectional-sexualized-violence-project/" TargetMode="External"/><Relationship Id="rId53" Type="http://schemas.openxmlformats.org/officeDocument/2006/relationships/hyperlink" Target="https://www.jstor.org/stable/26638194" TargetMode="External"/><Relationship Id="rId58" Type="http://schemas.openxmlformats.org/officeDocument/2006/relationships/hyperlink" Target="https://doi.org/10.1177/0959353510386094" TargetMode="External"/><Relationship Id="rId66" Type="http://schemas.microsoft.com/office/2020/10/relationships/intelligence" Target="intelligence2.xml"/><Relationship Id="rId5" Type="http://schemas.openxmlformats.org/officeDocument/2006/relationships/webSettings" Target="webSettings.xml"/><Relationship Id="rId61" Type="http://schemas.openxmlformats.org/officeDocument/2006/relationships/hyperlink" Target="https://doi.org/10.1080/10926771.2019.1710636" TargetMode="External"/><Relationship Id="rId19" Type="http://schemas.openxmlformats.org/officeDocument/2006/relationships/hyperlink" Target="http://www.crashoverridenetwork.com/resources.html" TargetMode="External"/><Relationship Id="rId14" Type="http://schemas.openxmlformats.org/officeDocument/2006/relationships/hyperlink" Target="https://www.narika.org/tech-abuse-awareness" TargetMode="External"/><Relationship Id="rId22" Type="http://schemas.openxmlformats.org/officeDocument/2006/relationships/hyperlink" Target="https://mosaicbc.org/event/workshop-international-students-online-technology-violence/" TargetMode="External"/><Relationship Id="rId27" Type="http://schemas.openxmlformats.org/officeDocument/2006/relationships/hyperlink" Target="https://www.couragetoact.ca/knowledgecentre" TargetMode="External"/><Relationship Id="rId30" Type="http://schemas.openxmlformats.org/officeDocument/2006/relationships/hyperlink" Target="https://bcsth.ca/techsafetytoolkit/sample-technology-facilitated-violence-log/" TargetMode="External"/><Relationship Id="rId35" Type="http://schemas.openxmlformats.org/officeDocument/2006/relationships/hyperlink" Target="https://vawnet.org/sc/helpful-resources" TargetMode="External"/><Relationship Id="rId43" Type="http://schemas.openxmlformats.org/officeDocument/2006/relationships/footer" Target="footer2.xml"/><Relationship Id="rId48" Type="http://schemas.microsoft.com/office/2016/09/relationships/commentsIds" Target="commentsIds.xml"/><Relationship Id="rId56" Type="http://schemas.openxmlformats.org/officeDocument/2006/relationships/hyperlink" Target="https://doi.org/10.1177/1524838020958057" TargetMode="External"/><Relationship Id="rId64" Type="http://schemas.microsoft.com/office/2011/relationships/people" Target="people.xml"/><Relationship Id="rId69" Type="http://schemas.openxmlformats.org/officeDocument/2006/relationships/customXml" Target="../customXml/item4.xml"/><Relationship Id="rId8" Type="http://schemas.openxmlformats.org/officeDocument/2006/relationships/hyperlink" Target="https://svpro.ubc.ca" TargetMode="External"/><Relationship Id="rId51" Type="http://schemas.openxmlformats.org/officeDocument/2006/relationships/hyperlink" Target="https://opentextbc.ca/safercampuses/" TargetMode="External"/><Relationship Id="rId3" Type="http://schemas.openxmlformats.org/officeDocument/2006/relationships/styles" Target="styles.xml"/><Relationship Id="rId12" Type="http://schemas.openxmlformats.org/officeDocument/2006/relationships/hyperlink" Target="https://righttobe.org/what-we-do/" TargetMode="External"/><Relationship Id="rId17" Type="http://schemas.openxmlformats.org/officeDocument/2006/relationships/hyperlink" Target="https://www.esafety.gov.au/key-issues/domestic-family-violence/professional-development" TargetMode="External"/><Relationship Id="rId25" Type="http://schemas.openxmlformats.org/officeDocument/2006/relationships/hyperlink" Target="https://onlineharassmentfieldmanual.pen.org/" TargetMode="External"/><Relationship Id="rId33" Type="http://schemas.openxmlformats.org/officeDocument/2006/relationships/hyperlink" Target="https://vawnet.org/sc/considerations-advocates-and-organizations-serving-survivors-abuse" TargetMode="External"/><Relationship Id="rId38" Type="http://schemas.openxmlformats.org/officeDocument/2006/relationships/hyperlink" Target="https://www.portagecollege.ca/documents/student-services/counselling-services/2023_GenderBasedViolenceSexualViolencePrevention_Handbook_Final.pdf" TargetMode="External"/><Relationship Id="rId46" Type="http://schemas.openxmlformats.org/officeDocument/2006/relationships/comments" Target="comments.xml"/><Relationship Id="rId59" Type="http://schemas.openxmlformats.org/officeDocument/2006/relationships/hyperlink" Target="https://doi.org/10.1177/0959353510386094" TargetMode="External"/><Relationship Id="rId67" Type="http://schemas.openxmlformats.org/officeDocument/2006/relationships/customXml" Target="../customXml/item2.xml"/><Relationship Id="rId20" Type="http://schemas.openxmlformats.org/officeDocument/2006/relationships/hyperlink" Target="https://gbvaor.net/node/1798" TargetMode="External"/><Relationship Id="rId41" Type="http://schemas.openxmlformats.org/officeDocument/2006/relationships/footer" Target="footer1.xml"/><Relationship Id="rId54" Type="http://schemas.openxmlformats.org/officeDocument/2006/relationships/hyperlink" Target="https://doi.org/10.3389/fgwh.2021.670310" TargetMode="External"/><Relationship Id="rId62"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echsafety.org.au/events-training/training/" TargetMode="External"/><Relationship Id="rId23" Type="http://schemas.openxmlformats.org/officeDocument/2006/relationships/hyperlink" Target="https://www.iwmf.org/our-programs/online-violence-courses-and-resources/" TargetMode="External"/><Relationship Id="rId28" Type="http://schemas.openxmlformats.org/officeDocument/2006/relationships/hyperlink" Target="https://bcsth.ca/techsafetytoolkit/" TargetMode="External"/><Relationship Id="rId36" Type="http://schemas.openxmlformats.org/officeDocument/2006/relationships/hyperlink" Target="https://media.bccampus.ca/media/Technology-Facilitated+Sexual+ViolenceA++What+It+Is+and+How+To+Help+%28Part+1%29/0_4iwgd4bn" TargetMode="External"/><Relationship Id="rId49" Type="http://schemas.microsoft.com/office/2018/08/relationships/commentsExtensible" Target="commentsExtensible.xml"/><Relationship Id="rId57" Type="http://schemas.openxmlformats.org/officeDocument/2006/relationships/hyperlink" Target="https://doi.org/10.1080/14680777.2016.1193299" TargetMode="External"/><Relationship Id="rId10" Type="http://schemas.openxmlformats.org/officeDocument/2006/relationships/chart" Target="charts/chart2.xml"/><Relationship Id="rId31" Type="http://schemas.openxmlformats.org/officeDocument/2006/relationships/hyperlink" Target="https://bcsth.ca/wp-content/uploads/2019/03/BCSTH-A-guide-for-Canadian-women-experiencing-technology-facilitated-violence-2019.pdf)" TargetMode="External"/><Relationship Id="rId44" Type="http://schemas.openxmlformats.org/officeDocument/2006/relationships/hyperlink" Target="https://bccampus.ca/projects/wellness/preventing-sexual-violence/intersectional-sexualized-violence-project/" TargetMode="External"/><Relationship Id="rId52" Type="http://schemas.openxmlformats.org/officeDocument/2006/relationships/hyperlink" Target="https://doi.org/10.3138/cjhs.2020-0044" TargetMode="External"/><Relationship Id="rId60" Type="http://schemas.openxmlformats.org/officeDocument/2006/relationships/hyperlink" Target="https://doi.org/10.1056/NEJMsa1411131"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hyperlink" Target="https://www.oaith.ca/train/training.html" TargetMode="External"/><Relationship Id="rId18" Type="http://schemas.openxmlformats.org/officeDocument/2006/relationships/hyperlink" Target="https://dontgetsextorted.ca/" TargetMode="External"/><Relationship Id="rId39" Type="http://schemas.openxmlformats.org/officeDocument/2006/relationships/hyperlink" Target="https://www.kpu.ca/sites/default/files/Student%20Rights%20and%20Responsibilities/SRRO_Netiquette_Guide.pdf" TargetMode="External"/><Relationship Id="rId34" Type="http://schemas.openxmlformats.org/officeDocument/2006/relationships/hyperlink" Target="https://vawnet.org/sc/technology-assisted-abuse" TargetMode="External"/><Relationship Id="rId50" Type="http://schemas.openxmlformats.org/officeDocument/2006/relationships/hyperlink" Target="https://psycnet.apa.org/doi/10.1177/1557085116654565" TargetMode="External"/><Relationship Id="rId55" Type="http://schemas.openxmlformats.org/officeDocument/2006/relationships/hyperlink" Target="https://doi.org/10.1186/s12939-021-01509-z"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creativecommons.org/licenses/by/4.0/"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pieChart>
        <c:varyColors val="1"/>
        <c:ser>
          <c:idx val="0"/>
          <c:order val="0"/>
          <c:tx>
            <c:strRef>
              <c:f>Sheet1!$A$2</c:f>
              <c:strCache>
                <c:ptCount val="1"/>
                <c:pt idx="0">
                  <c:v>Informational Resources</c:v>
                </c:pt>
              </c:strCache>
            </c:strRef>
          </c:tx>
          <c:dPt>
            <c:idx val="0"/>
            <c:bubble3D val="0"/>
            <c:explosion val="5"/>
            <c:spPr>
              <a:solidFill>
                <a:schemeClr val="accent4">
                  <a:shade val="76000"/>
                </a:schemeClr>
              </a:solidFill>
              <a:ln w="19050">
                <a:solidFill>
                  <a:schemeClr val="lt1"/>
                </a:solidFill>
              </a:ln>
              <a:effectLst/>
            </c:spPr>
            <c:extLst>
              <c:ext xmlns:c16="http://schemas.microsoft.com/office/drawing/2014/chart" uri="{C3380CC4-5D6E-409C-BE32-E72D297353CC}">
                <c16:uniqueId val="{00000001-0404-4E9B-BAD6-02D3E22336E4}"/>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3-0404-4E9B-BAD6-02D3E22336E4}"/>
              </c:ext>
            </c:extLst>
          </c:dPt>
          <c:dLbls>
            <c:dLbl>
              <c:idx val="0"/>
              <c:layout>
                <c:manualLayout>
                  <c:x val="-0.12506023034434127"/>
                  <c:y val="-0.19411421029998369"/>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404-4E9B-BAD6-02D3E22336E4}"/>
                </c:ext>
              </c:extLst>
            </c:dLbl>
            <c:dLbl>
              <c:idx val="1"/>
              <c:layout>
                <c:manualLayout>
                  <c:x val="0.10059593763466131"/>
                  <c:y val="0.1406254726633747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404-4E9B-BAD6-02D3E22336E4}"/>
                </c:ext>
              </c:extLst>
            </c:dLbl>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mj-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Sheet1!$B$1:$C$1</c:f>
              <c:strCache>
                <c:ptCount val="2"/>
                <c:pt idx="0">
                  <c:v>Available</c:v>
                </c:pt>
                <c:pt idx="1">
                  <c:v>Not Available</c:v>
                </c:pt>
              </c:strCache>
            </c:strRef>
          </c:cat>
          <c:val>
            <c:numRef>
              <c:f>Sheet1!$B$2:$C$2</c:f>
              <c:numCache>
                <c:formatCode>General</c:formatCode>
                <c:ptCount val="2"/>
                <c:pt idx="0">
                  <c:v>18</c:v>
                </c:pt>
                <c:pt idx="1">
                  <c:v>7</c:v>
                </c:pt>
              </c:numCache>
            </c:numRef>
          </c:val>
          <c:extLst>
            <c:ext xmlns:c16="http://schemas.microsoft.com/office/drawing/2014/chart" uri="{C3380CC4-5D6E-409C-BE32-E72D297353CC}">
              <c16:uniqueId val="{00000004-0404-4E9B-BAD6-02D3E22336E4}"/>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Sheet1!$A$2</c:f>
              <c:strCache>
                <c:ptCount val="1"/>
                <c:pt idx="0">
                  <c:v>Intersectional Perspective of Resources</c:v>
                </c:pt>
              </c:strCache>
            </c:strRef>
          </c:tx>
          <c:dPt>
            <c:idx val="0"/>
            <c:bubble3D val="0"/>
            <c:spPr>
              <a:solidFill>
                <a:schemeClr val="accent5">
                  <a:shade val="76000"/>
                </a:schemeClr>
              </a:solidFill>
              <a:ln w="19050">
                <a:solidFill>
                  <a:schemeClr val="lt1"/>
                </a:solidFill>
              </a:ln>
              <a:effectLst/>
            </c:spPr>
            <c:extLst>
              <c:ext xmlns:c16="http://schemas.microsoft.com/office/drawing/2014/chart" uri="{C3380CC4-5D6E-409C-BE32-E72D297353CC}">
                <c16:uniqueId val="{00000001-1F40-490D-80CB-3706D91A58C2}"/>
              </c:ext>
            </c:extLst>
          </c:dPt>
          <c:dPt>
            <c:idx val="1"/>
            <c:bubble3D val="0"/>
            <c:explosion val="4"/>
            <c:spPr>
              <a:solidFill>
                <a:schemeClr val="accent5">
                  <a:tint val="77000"/>
                </a:schemeClr>
              </a:solidFill>
              <a:ln w="19050">
                <a:solidFill>
                  <a:schemeClr val="lt1"/>
                </a:solidFill>
              </a:ln>
              <a:effectLst/>
            </c:spPr>
            <c:extLst>
              <c:ext xmlns:c16="http://schemas.microsoft.com/office/drawing/2014/chart" uri="{C3380CC4-5D6E-409C-BE32-E72D297353CC}">
                <c16:uniqueId val="{00000003-1F40-490D-80CB-3706D91A58C2}"/>
              </c:ext>
            </c:extLst>
          </c:dPt>
          <c:dLbls>
            <c:dLbl>
              <c:idx val="0"/>
              <c:layout>
                <c:manualLayout>
                  <c:x val="-0.12740162377090924"/>
                  <c:y val="3.709050257606687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F40-490D-80CB-3706D91A58C2}"/>
                </c:ext>
              </c:extLst>
            </c:dLbl>
            <c:dLbl>
              <c:idx val="1"/>
              <c:layout>
                <c:manualLayout>
                  <c:x val="0.13237258588945039"/>
                  <c:y val="-3.34922110430640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F40-490D-80CB-3706D91A58C2}"/>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j-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Sheet1!$B$1:$C$1</c:f>
              <c:strCache>
                <c:ptCount val="2"/>
                <c:pt idx="0">
                  <c:v>Available</c:v>
                </c:pt>
                <c:pt idx="1">
                  <c:v>Not Available</c:v>
                </c:pt>
              </c:strCache>
            </c:strRef>
          </c:cat>
          <c:val>
            <c:numRef>
              <c:f>Sheet1!$B$2:$C$2</c:f>
              <c:numCache>
                <c:formatCode>General</c:formatCode>
                <c:ptCount val="2"/>
                <c:pt idx="0">
                  <c:v>11</c:v>
                </c:pt>
                <c:pt idx="1">
                  <c:v>14</c:v>
                </c:pt>
              </c:numCache>
            </c:numRef>
          </c:val>
          <c:extLst>
            <c:ext xmlns:c16="http://schemas.microsoft.com/office/drawing/2014/chart" uri="{C3380CC4-5D6E-409C-BE32-E72D297353CC}">
              <c16:uniqueId val="{00000004-1F40-490D-80CB-3706D91A58C2}"/>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Sheet1!$A$2</c:f>
              <c:strCache>
                <c:ptCount val="1"/>
                <c:pt idx="0">
                  <c:v>Resources Specific to TFSV</c:v>
                </c:pt>
              </c:strCache>
            </c:strRef>
          </c:tx>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87E0-43AF-8111-001232A8C4E6}"/>
              </c:ext>
            </c:extLst>
          </c:dPt>
          <c:dPt>
            <c:idx val="1"/>
            <c:bubble3D val="0"/>
            <c:explosion val="7"/>
            <c:spPr>
              <a:solidFill>
                <a:schemeClr val="accent1">
                  <a:tint val="77000"/>
                </a:schemeClr>
              </a:solidFill>
              <a:ln w="19050">
                <a:solidFill>
                  <a:schemeClr val="lt1"/>
                </a:solidFill>
              </a:ln>
              <a:effectLst/>
            </c:spPr>
            <c:extLst>
              <c:ext xmlns:c16="http://schemas.microsoft.com/office/drawing/2014/chart" uri="{C3380CC4-5D6E-409C-BE32-E72D297353CC}">
                <c16:uniqueId val="{00000003-87E0-43AF-8111-001232A8C4E6}"/>
              </c:ext>
            </c:extLst>
          </c:dPt>
          <c:dLbls>
            <c:dLbl>
              <c:idx val="0"/>
              <c:layout>
                <c:manualLayout>
                  <c:x val="-1.3272221569318761E-2"/>
                  <c:y val="9.255613881598133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7E0-43AF-8111-001232A8C4E6}"/>
                </c:ext>
              </c:extLst>
            </c:dLbl>
            <c:dLbl>
              <c:idx val="1"/>
              <c:layout>
                <c:manualLayout>
                  <c:x val="2.2229567386166282E-2"/>
                  <c:y val="-0.22781635802469136"/>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7E0-43AF-8111-001232A8C4E6}"/>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j-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Sheet1!$B$1:$C$1</c:f>
              <c:strCache>
                <c:ptCount val="2"/>
                <c:pt idx="0">
                  <c:v>Available</c:v>
                </c:pt>
                <c:pt idx="1">
                  <c:v>Not Available</c:v>
                </c:pt>
              </c:strCache>
            </c:strRef>
          </c:cat>
          <c:val>
            <c:numRef>
              <c:f>Sheet1!$B$2:$C$2</c:f>
              <c:numCache>
                <c:formatCode>General</c:formatCode>
                <c:ptCount val="2"/>
                <c:pt idx="0">
                  <c:v>1</c:v>
                </c:pt>
                <c:pt idx="1">
                  <c:v>24</c:v>
                </c:pt>
              </c:numCache>
            </c:numRef>
          </c:val>
          <c:extLst>
            <c:ext xmlns:c16="http://schemas.microsoft.com/office/drawing/2014/chart" uri="{C3380CC4-5D6E-409C-BE32-E72D297353CC}">
              <c16:uniqueId val="{00000004-87E0-43AF-8111-001232A8C4E6}"/>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9D174DEA52784EA849490EFBF779F8" ma:contentTypeVersion="18" ma:contentTypeDescription="Create a new document." ma:contentTypeScope="" ma:versionID="9390d9944c35909a2ff6a0b26dabb856">
  <xsd:schema xmlns:xsd="http://www.w3.org/2001/XMLSchema" xmlns:xs="http://www.w3.org/2001/XMLSchema" xmlns:p="http://schemas.microsoft.com/office/2006/metadata/properties" xmlns:ns2="0316ad89-c89e-4191-a1b1-8f6741d078e8" xmlns:ns3="8f368d20-292d-4156-9de3-b50626e53acd" targetNamespace="http://schemas.microsoft.com/office/2006/metadata/properties" ma:root="true" ma:fieldsID="56a862545f66cb94565624a3d2c89d08" ns2:_="" ns3:_="">
    <xsd:import namespace="0316ad89-c89e-4191-a1b1-8f6741d078e8"/>
    <xsd:import namespace="8f368d20-292d-4156-9de3-b50626e53a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6ad89-c89e-4191-a1b1-8f6741d07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69625a3-3073-453a-b5d0-62f197c3f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368d20-292d-4156-9de3-b50626e53a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5fd36eb-1316-4723-b552-659f6fb05717}" ma:internalName="TaxCatchAll" ma:showField="CatchAllData" ma:web="8f368d20-292d-4156-9de3-b50626e53a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316ad89-c89e-4191-a1b1-8f6741d078e8">
      <Terms xmlns="http://schemas.microsoft.com/office/infopath/2007/PartnerControls"/>
    </lcf76f155ced4ddcb4097134ff3c332f>
    <TaxCatchAll xmlns="8f368d20-292d-4156-9de3-b50626e53acd" xsi:nil="true"/>
    <_Flow_SignoffStatus xmlns="0316ad89-c89e-4191-a1b1-8f6741d078e8" xsi:nil="true"/>
  </documentManagement>
</p:properties>
</file>

<file path=customXml/itemProps1.xml><?xml version="1.0" encoding="utf-8"?>
<ds:datastoreItem xmlns:ds="http://schemas.openxmlformats.org/officeDocument/2006/customXml" ds:itemID="{6689D714-6431-4686-918A-CCA8C5C4D9F5}">
  <ds:schemaRefs>
    <ds:schemaRef ds:uri="http://schemas.openxmlformats.org/officeDocument/2006/bibliography"/>
  </ds:schemaRefs>
</ds:datastoreItem>
</file>

<file path=customXml/itemProps2.xml><?xml version="1.0" encoding="utf-8"?>
<ds:datastoreItem xmlns:ds="http://schemas.openxmlformats.org/officeDocument/2006/customXml" ds:itemID="{1D02EDBD-C130-4C73-A8DD-C03C9D9C05D4}"/>
</file>

<file path=customXml/itemProps3.xml><?xml version="1.0" encoding="utf-8"?>
<ds:datastoreItem xmlns:ds="http://schemas.openxmlformats.org/officeDocument/2006/customXml" ds:itemID="{9ACF004C-AD00-4FF2-B24C-EC04758D02E5}"/>
</file>

<file path=customXml/itemProps4.xml><?xml version="1.0" encoding="utf-8"?>
<ds:datastoreItem xmlns:ds="http://schemas.openxmlformats.org/officeDocument/2006/customXml" ds:itemID="{2A78265F-1517-446B-BE86-97CF06D534FD}"/>
</file>

<file path=docProps/app.xml><?xml version="1.0" encoding="utf-8"?>
<Properties xmlns="http://schemas.openxmlformats.org/officeDocument/2006/extended-properties" xmlns:vt="http://schemas.openxmlformats.org/officeDocument/2006/docPropsVTypes">
  <Template>Normal</Template>
  <TotalTime>1</TotalTime>
  <Pages>36</Pages>
  <Words>11094</Words>
  <Characters>63241</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Declan Robinson Spence</cp:lastModifiedBy>
  <cp:revision>2</cp:revision>
  <dcterms:created xsi:type="dcterms:W3CDTF">2023-05-25T17:54:00Z</dcterms:created>
  <dcterms:modified xsi:type="dcterms:W3CDTF">2023-05-25T17:54:00Z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0x010100079D174DEA52784EA849490EFBF779F8</vt:lpwstr>
  </property>
</Properties>
</file>